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6C5" w:rsidRPr="00010172" w:rsidRDefault="00010172" w:rsidP="001F35D5">
      <w:pPr>
        <w:spacing w:before="840"/>
        <w:jc w:val="both"/>
        <w:rPr>
          <w:lang w:val="en-AU"/>
        </w:rPr>
      </w:pPr>
      <w:r w:rsidRPr="00010172">
        <w:rPr>
          <w:b/>
          <w:lang w:val="en-AU"/>
        </w:rPr>
        <w:t>First and LAST NAME of author</w:t>
      </w:r>
      <w:r w:rsidR="00DE07FA" w:rsidRPr="004C2A02">
        <w:rPr>
          <w:rStyle w:val="Odwoanieprzypisudolnego"/>
        </w:rPr>
        <w:footnoteReference w:id="1"/>
      </w:r>
    </w:p>
    <w:p w:rsidR="002C66C5" w:rsidRPr="00D647ED" w:rsidRDefault="00010172">
      <w:pPr>
        <w:jc w:val="both"/>
        <w:rPr>
          <w:lang w:val="en-AU"/>
        </w:rPr>
      </w:pPr>
      <w:r w:rsidRPr="00D647ED">
        <w:rPr>
          <w:b/>
          <w:lang w:val="en-AU"/>
        </w:rPr>
        <w:t>First and LAST NAME of author</w:t>
      </w:r>
      <w:r w:rsidR="00DE07FA" w:rsidRPr="004C2A02">
        <w:rPr>
          <w:rStyle w:val="Odwoanieprzypisudolnego"/>
        </w:rPr>
        <w:footnoteReference w:id="2"/>
      </w:r>
    </w:p>
    <w:p w:rsidR="00AD0254" w:rsidRPr="000C0977" w:rsidRDefault="00570684" w:rsidP="001F35D5">
      <w:pPr>
        <w:pStyle w:val="Legenda"/>
        <w:framePr w:w="0" w:hRule="auto" w:wrap="auto" w:vAnchor="margin" w:hAnchor="text" w:xAlign="left" w:yAlign="inline"/>
        <w:pBdr>
          <w:top w:val="none" w:sz="0" w:space="0" w:color="auto"/>
          <w:left w:val="none" w:sz="0" w:space="0" w:color="auto"/>
          <w:bottom w:val="none" w:sz="0" w:space="0" w:color="auto"/>
          <w:right w:val="none" w:sz="0" w:space="0" w:color="auto"/>
        </w:pBdr>
        <w:spacing w:before="480" w:after="360"/>
        <w:jc w:val="left"/>
        <w:rPr>
          <w:sz w:val="30"/>
          <w:szCs w:val="30"/>
          <w:lang w:val="en-AU"/>
        </w:rPr>
      </w:pPr>
      <w:r>
        <w:rPr>
          <w:sz w:val="30"/>
          <w:szCs w:val="30"/>
          <w:lang w:val="en-AU"/>
        </w:rPr>
        <w:t>TITLE OF PAPER</w:t>
      </w:r>
    </w:p>
    <w:p w:rsidR="002C66C5" w:rsidRPr="000C0977" w:rsidRDefault="000C0977" w:rsidP="001F35D5">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pacing w:after="240"/>
        <w:ind w:left="1134"/>
        <w:rPr>
          <w:sz w:val="18"/>
          <w:szCs w:val="18"/>
          <w:lang w:val="en-AU"/>
        </w:rPr>
      </w:pPr>
      <w:r>
        <w:rPr>
          <w:sz w:val="18"/>
          <w:szCs w:val="18"/>
          <w:lang w:val="en-AU"/>
        </w:rPr>
        <w:t>Abstract (</w:t>
      </w:r>
      <w:r w:rsidRPr="000C0977">
        <w:rPr>
          <w:sz w:val="18"/>
          <w:szCs w:val="18"/>
          <w:lang w:val="en-AU"/>
        </w:rPr>
        <w:t>200-250 words)</w:t>
      </w:r>
      <w:r w:rsidR="002C66C5" w:rsidRPr="000C0977">
        <w:rPr>
          <w:sz w:val="18"/>
          <w:szCs w:val="18"/>
          <w:lang w:val="en-AU"/>
        </w:rPr>
        <w:t>.</w:t>
      </w:r>
      <w:r>
        <w:rPr>
          <w:sz w:val="18"/>
          <w:szCs w:val="18"/>
          <w:lang w:val="en-AU"/>
        </w:rPr>
        <w:t xml:space="preserve"> A</w:t>
      </w:r>
      <w:r w:rsidRPr="000C0977">
        <w:rPr>
          <w:sz w:val="18"/>
          <w:szCs w:val="18"/>
          <w:lang w:val="en-AU"/>
        </w:rPr>
        <w:t>bstract and text of the monograph chapter in English</w:t>
      </w:r>
      <w:r>
        <w:rPr>
          <w:sz w:val="18"/>
          <w:szCs w:val="18"/>
          <w:lang w:val="en-AU"/>
        </w:rPr>
        <w:t>.</w:t>
      </w:r>
    </w:p>
    <w:p w:rsidR="002C66C5" w:rsidRPr="00EB570D" w:rsidRDefault="006A684A" w:rsidP="006A684A">
      <w:pPr>
        <w:pStyle w:val="Nagwek3"/>
        <w:pBdr>
          <w:left w:val="none" w:sz="0" w:space="0" w:color="auto"/>
          <w:right w:val="none" w:sz="0" w:space="0" w:color="auto"/>
        </w:pBdr>
        <w:spacing w:after="480"/>
        <w:ind w:left="1134"/>
        <w:jc w:val="both"/>
        <w:rPr>
          <w:b w:val="0"/>
          <w:sz w:val="18"/>
          <w:szCs w:val="18"/>
          <w:lang w:val="en-AU"/>
        </w:rPr>
      </w:pPr>
      <w:r w:rsidRPr="006A684A">
        <w:rPr>
          <w:sz w:val="18"/>
          <w:szCs w:val="18"/>
          <w:lang w:val="en-AU"/>
        </w:rPr>
        <w:t xml:space="preserve">Keywords: </w:t>
      </w:r>
      <w:r w:rsidRPr="006A684A">
        <w:rPr>
          <w:b w:val="0"/>
          <w:sz w:val="18"/>
          <w:szCs w:val="18"/>
          <w:lang w:val="en-AU"/>
        </w:rPr>
        <w:t>keyword1, keyword2, keyword3, keyword4, keyword5, keyword6, keyword7, keyword</w:t>
      </w:r>
      <w:r>
        <w:rPr>
          <w:b w:val="0"/>
          <w:sz w:val="18"/>
          <w:szCs w:val="18"/>
          <w:lang w:val="en-AU"/>
        </w:rPr>
        <w:t>8</w:t>
      </w:r>
      <w:r w:rsidR="00EB570D">
        <w:rPr>
          <w:b w:val="0"/>
          <w:sz w:val="18"/>
          <w:szCs w:val="18"/>
          <w:lang w:val="en-AU"/>
        </w:rPr>
        <w:t xml:space="preserve"> (4-8 keywords)</w:t>
      </w:r>
    </w:p>
    <w:p w:rsidR="002C66C5" w:rsidRPr="00164EF4" w:rsidRDefault="00D26104" w:rsidP="00164EF4">
      <w:pPr>
        <w:pStyle w:val="Akapitzlist"/>
        <w:numPr>
          <w:ilvl w:val="0"/>
          <w:numId w:val="2"/>
        </w:numPr>
        <w:spacing w:after="180"/>
        <w:rPr>
          <w:b/>
          <w:sz w:val="26"/>
          <w:szCs w:val="26"/>
          <w:lang w:val="en-AU"/>
        </w:rPr>
      </w:pPr>
      <w:r w:rsidRPr="00164EF4">
        <w:rPr>
          <w:b/>
          <w:sz w:val="26"/>
          <w:szCs w:val="26"/>
          <w:lang w:val="en-AU"/>
        </w:rPr>
        <w:t>Introduction</w:t>
      </w:r>
    </w:p>
    <w:p w:rsidR="004E6F1D" w:rsidRDefault="002A5D0B" w:rsidP="004E6F1D">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2A5D0B">
        <w:rPr>
          <w:sz w:val="22"/>
          <w:szCs w:val="22"/>
          <w:lang w:val="en-AU"/>
        </w:rPr>
        <w:t>Text of Introduction</w:t>
      </w:r>
      <w:r w:rsidR="004E6F1D">
        <w:rPr>
          <w:sz w:val="22"/>
          <w:szCs w:val="22"/>
          <w:lang w:val="en-AU"/>
        </w:rPr>
        <w:t>.</w:t>
      </w:r>
    </w:p>
    <w:p w:rsidR="00684C67" w:rsidRPr="00147D6F" w:rsidRDefault="004E6F1D" w:rsidP="004E6F1D">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4E6F1D">
        <w:rPr>
          <w:sz w:val="22"/>
          <w:szCs w:val="22"/>
          <w:lang w:val="en-AU"/>
        </w:rPr>
        <w:t>The maximum text size is limited to half a publishing sheet (20,000 characters including spaces).</w:t>
      </w:r>
    </w:p>
    <w:p w:rsidR="00147D6F" w:rsidRPr="00147D6F" w:rsidRDefault="00147D6F" w:rsidP="00164EF4">
      <w:pPr>
        <w:pStyle w:val="Els-1storder-head"/>
        <w:numPr>
          <w:ilvl w:val="0"/>
          <w:numId w:val="2"/>
        </w:numPr>
        <w:spacing w:before="280" w:after="180" w:line="240" w:lineRule="auto"/>
        <w:rPr>
          <w:sz w:val="26"/>
          <w:szCs w:val="26"/>
        </w:rPr>
      </w:pPr>
      <w:r w:rsidRPr="00147D6F">
        <w:rPr>
          <w:sz w:val="26"/>
          <w:szCs w:val="26"/>
        </w:rPr>
        <w:t>Title of chapter</w:t>
      </w:r>
    </w:p>
    <w:p w:rsidR="00684C67" w:rsidRDefault="00392352" w:rsidP="00684C6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2A5D0B">
        <w:rPr>
          <w:sz w:val="22"/>
          <w:szCs w:val="22"/>
          <w:lang w:val="en-AU"/>
        </w:rPr>
        <w:t xml:space="preserve">Text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00684C67" w:rsidRPr="00684C67">
        <w:rPr>
          <w:sz w:val="22"/>
          <w:szCs w:val="22"/>
          <w:lang w:val="en-AU"/>
        </w:rPr>
        <w:t xml:space="preserve"> </w:t>
      </w:r>
      <w:proofErr w:type="spellStart"/>
      <w:r w:rsidR="003D6A08" w:rsidRPr="002A5D0B">
        <w:rPr>
          <w:sz w:val="22"/>
          <w:szCs w:val="22"/>
          <w:lang w:val="en-AU"/>
        </w:rPr>
        <w:t>Text</w:t>
      </w:r>
      <w:proofErr w:type="spellEnd"/>
      <w:r w:rsidR="003D6A08" w:rsidRPr="002A5D0B">
        <w:rPr>
          <w:sz w:val="22"/>
          <w:szCs w:val="22"/>
          <w:lang w:val="en-AU"/>
        </w:rPr>
        <w:t xml:space="preserve"> </w:t>
      </w:r>
      <w:proofErr w:type="spellStart"/>
      <w:r w:rsidR="003D6A08" w:rsidRPr="002A5D0B">
        <w:rPr>
          <w:sz w:val="22"/>
          <w:szCs w:val="22"/>
          <w:lang w:val="en-AU"/>
        </w:rPr>
        <w:t>Text</w:t>
      </w:r>
      <w:proofErr w:type="spellEnd"/>
      <w:r w:rsidR="003D6A08" w:rsidRPr="002A5D0B">
        <w:rPr>
          <w:sz w:val="22"/>
          <w:szCs w:val="22"/>
          <w:lang w:val="en-AU"/>
        </w:rPr>
        <w:t xml:space="preserve"> </w:t>
      </w:r>
      <w:proofErr w:type="spellStart"/>
      <w:r w:rsidR="003D6A08">
        <w:rPr>
          <w:sz w:val="22"/>
          <w:szCs w:val="22"/>
          <w:lang w:val="en-AU"/>
        </w:rPr>
        <w:t>Text</w:t>
      </w:r>
      <w:proofErr w:type="spellEnd"/>
      <w:r w:rsidR="003D6A08">
        <w:rPr>
          <w:sz w:val="22"/>
          <w:szCs w:val="22"/>
          <w:lang w:val="en-AU"/>
        </w:rPr>
        <w:t xml:space="preserve"> </w:t>
      </w:r>
      <w:proofErr w:type="spellStart"/>
      <w:r w:rsidR="003D6A08">
        <w:rPr>
          <w:sz w:val="22"/>
          <w:szCs w:val="22"/>
          <w:lang w:val="en-AU"/>
        </w:rPr>
        <w:t>Text</w:t>
      </w:r>
      <w:proofErr w:type="spellEnd"/>
      <w:r w:rsidR="00684C67">
        <w:rPr>
          <w:sz w:val="22"/>
          <w:szCs w:val="22"/>
          <w:lang w:val="en-AU"/>
        </w:rPr>
        <w:t>.</w:t>
      </w:r>
    </w:p>
    <w:p w:rsidR="00684C67" w:rsidRDefault="00684C67" w:rsidP="00684C6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2A5D0B">
        <w:rPr>
          <w:sz w:val="22"/>
          <w:szCs w:val="22"/>
          <w:lang w:val="en-AU"/>
        </w:rPr>
        <w:t xml:space="preserve">Text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Pr>
          <w:sz w:val="22"/>
          <w:szCs w:val="22"/>
          <w:lang w:val="en-AU"/>
        </w:rPr>
        <w:t xml:space="preserve"> </w:t>
      </w:r>
      <w:proofErr w:type="spellStart"/>
      <w:r w:rsidRPr="002A5D0B">
        <w:rPr>
          <w:sz w:val="22"/>
          <w:szCs w:val="22"/>
          <w:lang w:val="en-AU"/>
        </w:rPr>
        <w:t>Text</w:t>
      </w:r>
      <w:proofErr w:type="spellEnd"/>
      <w:r w:rsidR="003D6A08">
        <w:rPr>
          <w:sz w:val="22"/>
          <w:szCs w:val="22"/>
          <w:lang w:val="en-AU"/>
        </w:rPr>
        <w:t xml:space="preserve"> </w:t>
      </w:r>
      <w:proofErr w:type="spellStart"/>
      <w:r w:rsidR="003D6A08" w:rsidRPr="002A5D0B">
        <w:rPr>
          <w:sz w:val="22"/>
          <w:szCs w:val="22"/>
          <w:lang w:val="en-AU"/>
        </w:rPr>
        <w:t>Text</w:t>
      </w:r>
      <w:proofErr w:type="spellEnd"/>
      <w:r w:rsidR="003D6A08" w:rsidRPr="002A5D0B">
        <w:rPr>
          <w:sz w:val="22"/>
          <w:szCs w:val="22"/>
          <w:lang w:val="en-AU"/>
        </w:rPr>
        <w:t xml:space="preserve"> </w:t>
      </w:r>
      <w:proofErr w:type="spellStart"/>
      <w:r w:rsidR="003D6A08" w:rsidRPr="002A5D0B">
        <w:rPr>
          <w:sz w:val="22"/>
          <w:szCs w:val="22"/>
          <w:lang w:val="en-AU"/>
        </w:rPr>
        <w:t>Text</w:t>
      </w:r>
      <w:proofErr w:type="spellEnd"/>
      <w:r w:rsidR="003D6A08" w:rsidRPr="002A5D0B">
        <w:rPr>
          <w:sz w:val="22"/>
          <w:szCs w:val="22"/>
          <w:lang w:val="en-AU"/>
        </w:rPr>
        <w:t xml:space="preserve"> </w:t>
      </w:r>
      <w:proofErr w:type="spellStart"/>
      <w:r w:rsidR="003D6A08" w:rsidRPr="002A5D0B">
        <w:rPr>
          <w:sz w:val="22"/>
          <w:szCs w:val="22"/>
          <w:lang w:val="en-AU"/>
        </w:rPr>
        <w:t>Text</w:t>
      </w:r>
      <w:proofErr w:type="spellEnd"/>
      <w:r w:rsidR="003D6A08">
        <w:rPr>
          <w:sz w:val="22"/>
          <w:szCs w:val="22"/>
          <w:lang w:val="en-AU"/>
        </w:rPr>
        <w:t xml:space="preserve"> </w:t>
      </w:r>
      <w:proofErr w:type="spellStart"/>
      <w:r w:rsidR="003D6A08" w:rsidRPr="002A5D0B">
        <w:rPr>
          <w:sz w:val="22"/>
          <w:szCs w:val="22"/>
          <w:lang w:val="en-AU"/>
        </w:rPr>
        <w:t>Text</w:t>
      </w:r>
      <w:proofErr w:type="spellEnd"/>
      <w:r w:rsidR="003D6A08" w:rsidRPr="002A5D0B">
        <w:rPr>
          <w:sz w:val="22"/>
          <w:szCs w:val="22"/>
          <w:lang w:val="en-AU"/>
        </w:rPr>
        <w:t xml:space="preserve"> </w:t>
      </w:r>
      <w:proofErr w:type="spellStart"/>
      <w:r w:rsidR="003D6A08" w:rsidRPr="002A5D0B">
        <w:rPr>
          <w:sz w:val="22"/>
          <w:szCs w:val="22"/>
          <w:lang w:val="en-AU"/>
        </w:rPr>
        <w:t>Text</w:t>
      </w:r>
      <w:proofErr w:type="spellEnd"/>
      <w:r w:rsidR="003D6A08" w:rsidRPr="002A5D0B">
        <w:rPr>
          <w:sz w:val="22"/>
          <w:szCs w:val="22"/>
          <w:lang w:val="en-AU"/>
        </w:rPr>
        <w:t xml:space="preserve"> </w:t>
      </w:r>
      <w:proofErr w:type="spellStart"/>
      <w:r w:rsidR="003D6A08" w:rsidRPr="002A5D0B">
        <w:rPr>
          <w:sz w:val="22"/>
          <w:szCs w:val="22"/>
          <w:lang w:val="en-AU"/>
        </w:rPr>
        <w:t>Text</w:t>
      </w:r>
      <w:proofErr w:type="spellEnd"/>
      <w:r w:rsidR="003D6A08" w:rsidRPr="002A5D0B">
        <w:rPr>
          <w:sz w:val="22"/>
          <w:szCs w:val="22"/>
          <w:lang w:val="en-AU"/>
        </w:rPr>
        <w:t xml:space="preserve"> </w:t>
      </w:r>
      <w:proofErr w:type="spellStart"/>
      <w:r w:rsidR="003D6A08" w:rsidRPr="002A5D0B">
        <w:rPr>
          <w:sz w:val="22"/>
          <w:szCs w:val="22"/>
          <w:lang w:val="en-AU"/>
        </w:rPr>
        <w:t>Text</w:t>
      </w:r>
      <w:proofErr w:type="spellEnd"/>
      <w:r w:rsidR="003D6A08" w:rsidRPr="002A5D0B">
        <w:rPr>
          <w:sz w:val="22"/>
          <w:szCs w:val="22"/>
          <w:lang w:val="en-AU"/>
        </w:rPr>
        <w:t xml:space="preserve"> </w:t>
      </w:r>
      <w:proofErr w:type="spellStart"/>
      <w:r w:rsidR="003D6A08" w:rsidRPr="002A5D0B">
        <w:rPr>
          <w:sz w:val="22"/>
          <w:szCs w:val="22"/>
          <w:lang w:val="en-AU"/>
        </w:rPr>
        <w:t>Text</w:t>
      </w:r>
      <w:proofErr w:type="spellEnd"/>
      <w:r w:rsidR="003D6A08">
        <w:rPr>
          <w:sz w:val="22"/>
          <w:szCs w:val="22"/>
          <w:lang w:val="en-AU"/>
        </w:rPr>
        <w:t>.</w:t>
      </w:r>
    </w:p>
    <w:p w:rsidR="001042BD" w:rsidRPr="00684C67" w:rsidRDefault="00164EF4" w:rsidP="00684C67">
      <w:pPr>
        <w:spacing w:before="280" w:after="160"/>
        <w:rPr>
          <w:b/>
          <w:i/>
          <w:spacing w:val="-6"/>
          <w:sz w:val="23"/>
          <w:szCs w:val="22"/>
          <w:lang w:val="en-AU"/>
        </w:rPr>
      </w:pPr>
      <w:r w:rsidRPr="00684C67">
        <w:rPr>
          <w:b/>
          <w:sz w:val="23"/>
          <w:szCs w:val="22"/>
          <w:lang w:val="en-AU"/>
        </w:rPr>
        <w:t>2</w:t>
      </w:r>
      <w:r w:rsidR="001042BD" w:rsidRPr="00684C67">
        <w:rPr>
          <w:b/>
          <w:sz w:val="23"/>
          <w:szCs w:val="22"/>
          <w:lang w:val="en-AU"/>
        </w:rPr>
        <w:t xml:space="preserve">.1. </w:t>
      </w:r>
      <w:r w:rsidR="008807B0" w:rsidRPr="008807B0">
        <w:rPr>
          <w:b/>
          <w:sz w:val="23"/>
          <w:szCs w:val="22"/>
          <w:lang w:val="en-AU"/>
        </w:rPr>
        <w:t>Title</w:t>
      </w:r>
      <w:r w:rsidR="009936C6">
        <w:rPr>
          <w:b/>
          <w:sz w:val="23"/>
          <w:szCs w:val="22"/>
          <w:lang w:val="en-AU"/>
        </w:rPr>
        <w:t xml:space="preserve"> </w:t>
      </w:r>
      <w:r w:rsidR="008807B0" w:rsidRPr="008807B0">
        <w:rPr>
          <w:b/>
          <w:sz w:val="23"/>
          <w:szCs w:val="22"/>
          <w:lang w:val="en-AU"/>
        </w:rPr>
        <w:t>of</w:t>
      </w:r>
      <w:r w:rsidR="009936C6">
        <w:rPr>
          <w:b/>
          <w:sz w:val="23"/>
          <w:szCs w:val="22"/>
          <w:lang w:val="en-AU"/>
        </w:rPr>
        <w:t xml:space="preserve"> </w:t>
      </w:r>
      <w:r w:rsidR="008807B0" w:rsidRPr="008807B0">
        <w:rPr>
          <w:b/>
          <w:sz w:val="23"/>
          <w:szCs w:val="22"/>
          <w:lang w:val="en-AU"/>
        </w:rPr>
        <w:t>subchapter</w:t>
      </w:r>
    </w:p>
    <w:p w:rsidR="00EF70DA" w:rsidRPr="00537388" w:rsidRDefault="00EF70DA" w:rsidP="00537388">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131242">
        <w:rPr>
          <w:sz w:val="22"/>
          <w:szCs w:val="22"/>
          <w:lang w:val="en-AU"/>
        </w:rPr>
        <w:t>Bullet lists should be in this form:</w:t>
      </w:r>
    </w:p>
    <w:p w:rsidR="00EF70DA" w:rsidRPr="00EF70DA" w:rsidRDefault="003C731A" w:rsidP="003C731A">
      <w:pPr>
        <w:pStyle w:val="Els-bulletlist"/>
        <w:numPr>
          <w:ilvl w:val="0"/>
          <w:numId w:val="4"/>
        </w:numPr>
        <w:spacing w:line="240" w:lineRule="auto"/>
        <w:rPr>
          <w:sz w:val="22"/>
          <w:szCs w:val="22"/>
        </w:rPr>
      </w:pPr>
      <w:bookmarkStart w:id="0" w:name="_Hlk54972159"/>
      <w:r>
        <w:rPr>
          <w:sz w:val="22"/>
          <w:szCs w:val="22"/>
        </w:rPr>
        <w:t>f</w:t>
      </w:r>
      <w:r w:rsidR="00EF70DA" w:rsidRPr="00EF70DA">
        <w:rPr>
          <w:sz w:val="22"/>
          <w:szCs w:val="22"/>
        </w:rPr>
        <w:t>irst</w:t>
      </w:r>
      <w:r>
        <w:rPr>
          <w:sz w:val="22"/>
          <w:szCs w:val="22"/>
        </w:rPr>
        <w:t>,</w:t>
      </w:r>
    </w:p>
    <w:p w:rsidR="00EF70DA" w:rsidRPr="00EF70DA" w:rsidRDefault="003C731A" w:rsidP="003C731A">
      <w:pPr>
        <w:pStyle w:val="Els-bulletlist"/>
        <w:numPr>
          <w:ilvl w:val="0"/>
          <w:numId w:val="4"/>
        </w:numPr>
        <w:spacing w:line="240" w:lineRule="auto"/>
        <w:rPr>
          <w:sz w:val="22"/>
          <w:szCs w:val="22"/>
        </w:rPr>
      </w:pPr>
      <w:r>
        <w:rPr>
          <w:sz w:val="22"/>
          <w:szCs w:val="22"/>
        </w:rPr>
        <w:t>s</w:t>
      </w:r>
      <w:r w:rsidR="00EF70DA" w:rsidRPr="00EF70DA">
        <w:rPr>
          <w:sz w:val="22"/>
          <w:szCs w:val="22"/>
        </w:rPr>
        <w:t>econd</w:t>
      </w:r>
      <w:r>
        <w:rPr>
          <w:sz w:val="22"/>
          <w:szCs w:val="22"/>
        </w:rPr>
        <w:t>,</w:t>
      </w:r>
    </w:p>
    <w:p w:rsidR="00EF70DA" w:rsidRPr="00EF70DA" w:rsidRDefault="003C731A" w:rsidP="003C731A">
      <w:pPr>
        <w:pStyle w:val="Els-bulletlist"/>
        <w:numPr>
          <w:ilvl w:val="0"/>
          <w:numId w:val="4"/>
        </w:numPr>
        <w:spacing w:line="240" w:lineRule="auto"/>
        <w:rPr>
          <w:sz w:val="22"/>
          <w:szCs w:val="22"/>
        </w:rPr>
      </w:pPr>
      <w:r>
        <w:rPr>
          <w:sz w:val="22"/>
          <w:szCs w:val="22"/>
        </w:rPr>
        <w:t>t</w:t>
      </w:r>
      <w:r w:rsidR="00EF70DA" w:rsidRPr="00EF70DA">
        <w:rPr>
          <w:sz w:val="22"/>
          <w:szCs w:val="22"/>
        </w:rPr>
        <w:t>hird</w:t>
      </w:r>
      <w:r>
        <w:rPr>
          <w:sz w:val="22"/>
          <w:szCs w:val="22"/>
        </w:rPr>
        <w:t>.</w:t>
      </w:r>
    </w:p>
    <w:bookmarkEnd w:id="0"/>
    <w:p w:rsidR="005A0F0F" w:rsidRDefault="005A0F0F" w:rsidP="00684C6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5A0F0F">
        <w:rPr>
          <w:sz w:val="22"/>
          <w:szCs w:val="22"/>
          <w:lang w:val="en-AU"/>
        </w:rPr>
        <w:t xml:space="preserve">The maximum volume of </w:t>
      </w:r>
      <w:r w:rsidR="00247321">
        <w:rPr>
          <w:sz w:val="22"/>
          <w:szCs w:val="22"/>
          <w:lang w:val="en-AU"/>
        </w:rPr>
        <w:t xml:space="preserve">whole </w:t>
      </w:r>
      <w:r w:rsidRPr="005A0F0F">
        <w:rPr>
          <w:sz w:val="22"/>
          <w:szCs w:val="22"/>
          <w:lang w:val="en-AU"/>
        </w:rPr>
        <w:t>text is half a publishing sheet (20,000 t</w:t>
      </w:r>
      <w:r w:rsidR="00247321">
        <w:rPr>
          <w:sz w:val="22"/>
          <w:szCs w:val="22"/>
          <w:lang w:val="en-AU"/>
        </w:rPr>
        <w:t>y</w:t>
      </w:r>
      <w:r w:rsidRPr="005A0F0F">
        <w:rPr>
          <w:sz w:val="22"/>
          <w:szCs w:val="22"/>
          <w:lang w:val="en-AU"/>
        </w:rPr>
        <w:t xml:space="preserve">pographic characters with spaces). The final version of the paper should be sent in electronic form in the </w:t>
      </w:r>
      <w:r w:rsidR="002E4BC0">
        <w:rPr>
          <w:sz w:val="22"/>
          <w:szCs w:val="22"/>
          <w:lang w:val="en-AU"/>
        </w:rPr>
        <w:t xml:space="preserve">MS </w:t>
      </w:r>
      <w:r w:rsidRPr="005A0F0F">
        <w:rPr>
          <w:sz w:val="22"/>
          <w:szCs w:val="22"/>
          <w:lang w:val="en-AU"/>
        </w:rPr>
        <w:t>Word editor.</w:t>
      </w:r>
    </w:p>
    <w:p w:rsidR="00FA13F2" w:rsidRPr="00C201CF" w:rsidRDefault="00164EF4" w:rsidP="001F35D5">
      <w:pPr>
        <w:spacing w:before="200" w:after="160"/>
        <w:rPr>
          <w:b/>
          <w:i/>
          <w:spacing w:val="-6"/>
          <w:sz w:val="23"/>
          <w:szCs w:val="22"/>
          <w:lang w:val="en-AU"/>
        </w:rPr>
      </w:pPr>
      <w:r w:rsidRPr="00684C67">
        <w:rPr>
          <w:b/>
          <w:sz w:val="23"/>
          <w:szCs w:val="22"/>
          <w:lang w:val="en-AU"/>
        </w:rPr>
        <w:lastRenderedPageBreak/>
        <w:t>2</w:t>
      </w:r>
      <w:r w:rsidR="002C66C5" w:rsidRPr="00684C67">
        <w:rPr>
          <w:b/>
          <w:sz w:val="23"/>
          <w:szCs w:val="22"/>
          <w:lang w:val="en-AU"/>
        </w:rPr>
        <w:t>.</w:t>
      </w:r>
      <w:r w:rsidR="00B11D80" w:rsidRPr="00684C67">
        <w:rPr>
          <w:b/>
          <w:sz w:val="23"/>
          <w:szCs w:val="22"/>
          <w:lang w:val="en-AU"/>
        </w:rPr>
        <w:t>2</w:t>
      </w:r>
      <w:r w:rsidR="00477C95">
        <w:rPr>
          <w:b/>
          <w:sz w:val="23"/>
          <w:szCs w:val="22"/>
          <w:lang w:val="en-AU"/>
        </w:rPr>
        <w:t xml:space="preserve">. </w:t>
      </w:r>
      <w:r w:rsidR="00FE6D16" w:rsidRPr="00FE6D16">
        <w:rPr>
          <w:b/>
          <w:sz w:val="23"/>
          <w:szCs w:val="22"/>
          <w:lang w:val="en-AU"/>
        </w:rPr>
        <w:t>Mathematical formulas</w:t>
      </w:r>
    </w:p>
    <w:p w:rsidR="00C6741D" w:rsidRPr="00721687" w:rsidRDefault="00721687" w:rsidP="00C6741D">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721687">
        <w:rPr>
          <w:sz w:val="22"/>
          <w:szCs w:val="22"/>
          <w:lang w:val="en-AU"/>
        </w:rPr>
        <w:t>Mathematical formulas should be written using the 11-point Times New Roman font, the height of indices and powers of 7 points, using the pattern editor included with MS Word. They should be placed on the left, 0.75 cm indented. Formula numbers should be placed in parentheses, aligned to the right margin, in 11 letters.</w:t>
      </w:r>
    </w:p>
    <w:p w:rsidR="002C66C5" w:rsidRPr="00131242" w:rsidRDefault="00DE62F9" w:rsidP="001F35D5">
      <w:pPr>
        <w:tabs>
          <w:tab w:val="right" w:pos="7088"/>
        </w:tabs>
        <w:spacing w:before="200" w:after="200"/>
        <w:ind w:firstLine="425"/>
        <w:jc w:val="both"/>
        <w:rPr>
          <w:sz w:val="22"/>
          <w:szCs w:val="22"/>
          <w:lang w:val="en-AU"/>
        </w:rPr>
      </w:pPr>
      <w:r w:rsidRPr="00DE62F9">
        <w:rPr>
          <w:position w:val="-30"/>
          <w:sz w:val="22"/>
          <w:szCs w:val="22"/>
        </w:rPr>
        <w:object w:dxaOrig="14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6pt" o:ole="">
            <v:imagedata r:id="rId9" o:title=""/>
          </v:shape>
          <o:OLEObject Type="Embed" ProgID="Equation.DSMT4" ShapeID="_x0000_i1025" DrawAspect="Content" ObjectID="_1665585298" r:id="rId10"/>
        </w:object>
      </w:r>
      <w:r w:rsidR="00FA13F2" w:rsidRPr="00131242">
        <w:rPr>
          <w:sz w:val="22"/>
          <w:szCs w:val="22"/>
          <w:lang w:val="en-AU"/>
        </w:rPr>
        <w:tab/>
      </w:r>
      <w:r w:rsidR="002C66C5" w:rsidRPr="00131242">
        <w:rPr>
          <w:sz w:val="22"/>
          <w:szCs w:val="22"/>
          <w:lang w:val="en-AU"/>
        </w:rPr>
        <w:t>(1)</w:t>
      </w:r>
    </w:p>
    <w:p w:rsidR="00734F8E" w:rsidRPr="00DF7AD8" w:rsidRDefault="002C66C5" w:rsidP="00DF7AD8">
      <w:pPr>
        <w:pStyle w:val="Tekstpodstawowy2"/>
        <w:framePr w:w="0" w:hRule="auto" w:wrap="auto" w:vAnchor="margin" w:hAnchor="text" w:xAlign="left" w:yAlign="inline"/>
        <w:widowControl w:val="0"/>
        <w:pBdr>
          <w:left w:val="none" w:sz="0" w:space="0" w:color="auto"/>
          <w:right w:val="none" w:sz="0" w:space="0" w:color="auto"/>
        </w:pBdr>
        <w:ind w:firstLine="567"/>
        <w:rPr>
          <w:sz w:val="22"/>
          <w:szCs w:val="22"/>
          <w:lang w:val="en-AU"/>
        </w:rPr>
      </w:pPr>
      <w:r w:rsidRPr="00DF7AD8">
        <w:rPr>
          <w:b/>
          <w:sz w:val="22"/>
          <w:szCs w:val="22"/>
          <w:lang w:val="en-AU"/>
        </w:rPr>
        <w:t>v</w:t>
      </w:r>
      <w:r w:rsidRPr="00DF7AD8">
        <w:rPr>
          <w:sz w:val="22"/>
          <w:szCs w:val="22"/>
          <w:lang w:val="en-AU"/>
        </w:rPr>
        <w:t xml:space="preserve"> – </w:t>
      </w:r>
      <w:r w:rsidR="00DF7AD8" w:rsidRPr="00DF7AD8">
        <w:rPr>
          <w:sz w:val="22"/>
          <w:szCs w:val="22"/>
          <w:lang w:val="en-AU"/>
        </w:rPr>
        <w:t>vector</w:t>
      </w:r>
      <w:r w:rsidRPr="00DF7AD8">
        <w:rPr>
          <w:sz w:val="22"/>
          <w:szCs w:val="22"/>
          <w:lang w:val="en-AU"/>
        </w:rPr>
        <w:t xml:space="preserve">, </w:t>
      </w:r>
    </w:p>
    <w:p w:rsidR="002C66C5" w:rsidRPr="00DF7AD8" w:rsidRDefault="00DE62F9" w:rsidP="00734F8E">
      <w:pPr>
        <w:pStyle w:val="Tekstpodstawowy2"/>
        <w:framePr w:w="0" w:hRule="auto" w:wrap="auto" w:vAnchor="margin" w:hAnchor="text" w:xAlign="left" w:yAlign="inline"/>
        <w:widowControl w:val="0"/>
        <w:pBdr>
          <w:left w:val="none" w:sz="0" w:space="0" w:color="auto"/>
          <w:right w:val="none" w:sz="0" w:space="0" w:color="auto"/>
        </w:pBdr>
        <w:ind w:firstLine="567"/>
        <w:rPr>
          <w:sz w:val="22"/>
          <w:szCs w:val="22"/>
          <w:lang w:val="en-AU"/>
        </w:rPr>
      </w:pPr>
      <w:r w:rsidRPr="00DF7AD8">
        <w:rPr>
          <w:i/>
          <w:sz w:val="22"/>
          <w:szCs w:val="22"/>
          <w:lang w:val="en-AU"/>
        </w:rPr>
        <w:t>a</w:t>
      </w:r>
      <w:r w:rsidRPr="00DF7AD8">
        <w:rPr>
          <w:sz w:val="22"/>
          <w:szCs w:val="22"/>
          <w:lang w:val="en-AU"/>
        </w:rPr>
        <w:t xml:space="preserve">, </w:t>
      </w:r>
      <w:r w:rsidRPr="00DF7AD8">
        <w:rPr>
          <w:i/>
          <w:sz w:val="22"/>
          <w:szCs w:val="22"/>
          <w:lang w:val="en-AU"/>
        </w:rPr>
        <w:t>t</w:t>
      </w:r>
      <w:r w:rsidRPr="00DF7AD8">
        <w:rPr>
          <w:sz w:val="22"/>
          <w:szCs w:val="22"/>
          <w:lang w:val="en-AU"/>
        </w:rPr>
        <w:t xml:space="preserve">, </w:t>
      </w:r>
      <w:r w:rsidRPr="00DF7AD8">
        <w:rPr>
          <w:i/>
          <w:sz w:val="22"/>
          <w:szCs w:val="22"/>
          <w:lang w:val="en-AU"/>
        </w:rPr>
        <w:t>u</w:t>
      </w:r>
      <w:r w:rsidRPr="00DF7AD8">
        <w:rPr>
          <w:sz w:val="22"/>
          <w:szCs w:val="22"/>
          <w:vertAlign w:val="subscript"/>
          <w:lang w:val="en-AU"/>
        </w:rPr>
        <w:t>1</w:t>
      </w:r>
      <w:r w:rsidRPr="00DF7AD8">
        <w:rPr>
          <w:sz w:val="22"/>
          <w:szCs w:val="22"/>
          <w:lang w:val="en-AU"/>
        </w:rPr>
        <w:t xml:space="preserve">, </w:t>
      </w:r>
      <w:r w:rsidRPr="00DF7AD8">
        <w:rPr>
          <w:i/>
          <w:sz w:val="22"/>
          <w:szCs w:val="22"/>
          <w:lang w:val="en-AU"/>
        </w:rPr>
        <w:t>u</w:t>
      </w:r>
      <w:r w:rsidRPr="00DF7AD8">
        <w:rPr>
          <w:sz w:val="22"/>
          <w:szCs w:val="22"/>
          <w:vertAlign w:val="subscript"/>
          <w:lang w:val="en-AU"/>
        </w:rPr>
        <w:t>2</w:t>
      </w:r>
      <w:r w:rsidRPr="00DF7AD8">
        <w:rPr>
          <w:sz w:val="22"/>
          <w:szCs w:val="22"/>
          <w:lang w:val="en-AU"/>
        </w:rPr>
        <w:t xml:space="preserve"> –</w:t>
      </w:r>
      <w:r w:rsidR="002C66C5" w:rsidRPr="00DF7AD8">
        <w:rPr>
          <w:sz w:val="22"/>
          <w:szCs w:val="22"/>
          <w:lang w:val="en-AU"/>
        </w:rPr>
        <w:t xml:space="preserve"> </w:t>
      </w:r>
      <w:r w:rsidR="00DF7AD8" w:rsidRPr="00DF7AD8">
        <w:rPr>
          <w:sz w:val="22"/>
          <w:szCs w:val="22"/>
          <w:lang w:val="en-AU"/>
        </w:rPr>
        <w:t>variables.</w:t>
      </w:r>
    </w:p>
    <w:p w:rsidR="00734F8E" w:rsidRPr="00DF7AD8" w:rsidRDefault="00734F8E" w:rsidP="00734F8E">
      <w:pPr>
        <w:jc w:val="both"/>
        <w:rPr>
          <w:i/>
          <w:color w:val="C0C0C0"/>
          <w:lang w:val="en-AU"/>
        </w:rPr>
      </w:pPr>
    </w:p>
    <w:p w:rsidR="00C201CF" w:rsidRDefault="00C201CF" w:rsidP="00C201CF">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2A5D0B">
        <w:rPr>
          <w:sz w:val="22"/>
          <w:szCs w:val="22"/>
          <w:lang w:val="en-AU"/>
        </w:rPr>
        <w:t xml:space="preserve">Text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001C0755" w:rsidRPr="002A5D0B">
        <w:rPr>
          <w:sz w:val="22"/>
          <w:szCs w:val="22"/>
          <w:lang w:val="en-AU"/>
        </w:rPr>
        <w:t>Text</w:t>
      </w:r>
      <w:proofErr w:type="spellEnd"/>
      <w:r w:rsidR="001C0755"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684C67">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Pr>
          <w:sz w:val="22"/>
          <w:szCs w:val="22"/>
          <w:lang w:val="en-AU"/>
        </w:rPr>
        <w:t>Text</w:t>
      </w:r>
      <w:proofErr w:type="spellEnd"/>
      <w:r>
        <w:rPr>
          <w:sz w:val="22"/>
          <w:szCs w:val="22"/>
          <w:lang w:val="en-AU"/>
        </w:rPr>
        <w:t xml:space="preserve"> </w:t>
      </w:r>
      <w:proofErr w:type="spellStart"/>
      <w:r w:rsidR="001C0755">
        <w:rPr>
          <w:sz w:val="22"/>
          <w:szCs w:val="22"/>
          <w:lang w:val="en-AU"/>
        </w:rPr>
        <w:t>Text</w:t>
      </w:r>
      <w:proofErr w:type="spellEnd"/>
      <w:r w:rsidR="001C0755">
        <w:rPr>
          <w:sz w:val="22"/>
          <w:szCs w:val="22"/>
          <w:lang w:val="en-AU"/>
        </w:rPr>
        <w:t xml:space="preserve"> </w:t>
      </w:r>
      <w:proofErr w:type="spellStart"/>
      <w:r>
        <w:rPr>
          <w:sz w:val="22"/>
          <w:szCs w:val="22"/>
          <w:lang w:val="en-AU"/>
        </w:rPr>
        <w:t>Text</w:t>
      </w:r>
      <w:proofErr w:type="spellEnd"/>
      <w:r>
        <w:rPr>
          <w:sz w:val="22"/>
          <w:szCs w:val="22"/>
          <w:lang w:val="en-AU"/>
        </w:rPr>
        <w:t>.</w:t>
      </w:r>
    </w:p>
    <w:p w:rsidR="003E5F06" w:rsidRPr="00F47964" w:rsidRDefault="00164EF4" w:rsidP="001F35D5">
      <w:pPr>
        <w:spacing w:before="280" w:after="180"/>
        <w:rPr>
          <w:b/>
          <w:i/>
          <w:sz w:val="26"/>
          <w:szCs w:val="26"/>
          <w:lang w:val="en-AU"/>
        </w:rPr>
      </w:pPr>
      <w:r w:rsidRPr="00F47964">
        <w:rPr>
          <w:b/>
          <w:sz w:val="26"/>
          <w:szCs w:val="26"/>
          <w:lang w:val="en-AU"/>
        </w:rPr>
        <w:t>3</w:t>
      </w:r>
      <w:r w:rsidR="003E5F06" w:rsidRPr="00F47964">
        <w:rPr>
          <w:b/>
          <w:sz w:val="26"/>
          <w:szCs w:val="26"/>
          <w:lang w:val="en-AU"/>
        </w:rPr>
        <w:t xml:space="preserve">. </w:t>
      </w:r>
      <w:r w:rsidR="00F47964">
        <w:rPr>
          <w:b/>
          <w:sz w:val="26"/>
          <w:szCs w:val="26"/>
          <w:lang w:val="en-AU"/>
        </w:rPr>
        <w:t>Figures</w:t>
      </w:r>
      <w:r w:rsidR="00F47964" w:rsidRPr="00F47964">
        <w:rPr>
          <w:b/>
          <w:sz w:val="26"/>
          <w:szCs w:val="26"/>
          <w:lang w:val="en-AU"/>
        </w:rPr>
        <w:t>, tables, literature</w:t>
      </w:r>
    </w:p>
    <w:p w:rsidR="003E5F06" w:rsidRPr="00F47964" w:rsidRDefault="00164EF4" w:rsidP="001F35D5">
      <w:pPr>
        <w:spacing w:after="160"/>
        <w:rPr>
          <w:b/>
          <w:i/>
          <w:spacing w:val="-6"/>
          <w:sz w:val="23"/>
          <w:szCs w:val="22"/>
          <w:lang w:val="en-AU"/>
        </w:rPr>
      </w:pPr>
      <w:r w:rsidRPr="00F47964">
        <w:rPr>
          <w:b/>
          <w:sz w:val="23"/>
          <w:szCs w:val="22"/>
          <w:lang w:val="en-AU"/>
        </w:rPr>
        <w:t>3</w:t>
      </w:r>
      <w:r w:rsidR="003E5F06" w:rsidRPr="00F47964">
        <w:rPr>
          <w:b/>
          <w:sz w:val="23"/>
          <w:szCs w:val="22"/>
          <w:lang w:val="en-AU"/>
        </w:rPr>
        <w:t xml:space="preserve">.1. </w:t>
      </w:r>
      <w:r w:rsidR="00F47964">
        <w:rPr>
          <w:b/>
          <w:sz w:val="23"/>
          <w:szCs w:val="22"/>
          <w:lang w:val="en-AU"/>
        </w:rPr>
        <w:t>Figures</w:t>
      </w:r>
      <w:r w:rsidR="00F47964" w:rsidRPr="00F47964">
        <w:rPr>
          <w:b/>
          <w:sz w:val="23"/>
          <w:szCs w:val="23"/>
          <w:lang w:val="en-AU"/>
        </w:rPr>
        <w:t>, charts and photographs</w:t>
      </w:r>
    </w:p>
    <w:p w:rsidR="00A87667" w:rsidRPr="00E45285" w:rsidRDefault="00E45285" w:rsidP="00E45285">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E45285">
        <w:rPr>
          <w:sz w:val="22"/>
          <w:szCs w:val="22"/>
          <w:lang w:val="en-AU"/>
        </w:rPr>
        <w:t>Illustrative material should be placed as close as possible to the place of its description. Do not exceed the print area (12.5 x 19 cm), which must contain both the illustration material and the signature. Large images with the signature should cover the entire print area, and small images should be moved to the left margin. The signature should be placed under the image, within it, without a dot at the end (if it is borrowed material, please indicate the source).</w:t>
      </w:r>
    </w:p>
    <w:p w:rsidR="00CB70B8" w:rsidRPr="00FB6809" w:rsidRDefault="00CB70B8" w:rsidP="00CB70B8">
      <w:pPr>
        <w:jc w:val="both"/>
        <w:rPr>
          <w:i/>
          <w:color w:val="C0C0C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tblGrid>
      <w:tr w:rsidR="00373F42" w:rsidRPr="00B453B5" w:rsidTr="00E2313A">
        <w:tc>
          <w:tcPr>
            <w:tcW w:w="5387" w:type="dxa"/>
          </w:tcPr>
          <w:p w:rsidR="00373F42" w:rsidRPr="00166BED" w:rsidRDefault="00166BED" w:rsidP="00E2313A">
            <w:pPr>
              <w:jc w:val="both"/>
              <w:rPr>
                <w:i/>
                <w:color w:val="000000"/>
                <w:sz w:val="22"/>
                <w:szCs w:val="22"/>
                <w:lang w:val="en-AU"/>
              </w:rPr>
            </w:pPr>
            <w:r w:rsidRPr="00166BED">
              <w:rPr>
                <w:i/>
                <w:sz w:val="22"/>
                <w:szCs w:val="22"/>
                <w:lang w:val="en-AU"/>
              </w:rPr>
              <w:t>Drawing, graph, photo illustration, map, diagram</w:t>
            </w:r>
          </w:p>
        </w:tc>
      </w:tr>
    </w:tbl>
    <w:p w:rsidR="00DC5C5B" w:rsidRPr="00883A5C" w:rsidRDefault="00166BED" w:rsidP="00CB70B8">
      <w:pPr>
        <w:pStyle w:val="Nagwek2"/>
        <w:pBdr>
          <w:left w:val="none" w:sz="0" w:space="0" w:color="auto"/>
          <w:right w:val="none" w:sz="0" w:space="0" w:color="auto"/>
        </w:pBdr>
        <w:spacing w:before="180"/>
        <w:rPr>
          <w:sz w:val="18"/>
          <w:szCs w:val="18"/>
          <w:lang w:val="en-AU"/>
        </w:rPr>
      </w:pPr>
      <w:r w:rsidRPr="00883A5C">
        <w:rPr>
          <w:sz w:val="18"/>
          <w:szCs w:val="18"/>
          <w:lang w:val="en-AU"/>
        </w:rPr>
        <w:t xml:space="preserve">Fig. 1. </w:t>
      </w:r>
      <w:r w:rsidR="00CB4D8B">
        <w:rPr>
          <w:sz w:val="18"/>
          <w:szCs w:val="18"/>
          <w:lang w:val="en-AU"/>
        </w:rPr>
        <w:t>Title</w:t>
      </w:r>
      <w:r w:rsidR="00CB4D8B">
        <w:rPr>
          <w:sz w:val="18"/>
          <w:lang w:val="en-AU"/>
        </w:rPr>
        <w:t xml:space="preserve"> of f</w:t>
      </w:r>
      <w:r w:rsidRPr="00883A5C">
        <w:rPr>
          <w:sz w:val="18"/>
          <w:lang w:val="en-AU"/>
        </w:rPr>
        <w:t>igure</w:t>
      </w:r>
    </w:p>
    <w:p w:rsidR="00166BED" w:rsidRPr="005A0F0F" w:rsidRDefault="00166BED" w:rsidP="00166BED">
      <w:pPr>
        <w:spacing w:before="80" w:after="280"/>
        <w:rPr>
          <w:sz w:val="18"/>
          <w:lang w:val="en-AU"/>
        </w:rPr>
      </w:pPr>
      <w:r w:rsidRPr="005A0F0F">
        <w:rPr>
          <w:sz w:val="18"/>
          <w:lang w:val="en-AU"/>
        </w:rPr>
        <w:t>Source: Example of Source</w:t>
      </w:r>
    </w:p>
    <w:p w:rsidR="00B17396" w:rsidRPr="00B17396" w:rsidRDefault="00B17396" w:rsidP="00B17396">
      <w:pPr>
        <w:autoSpaceDE w:val="0"/>
        <w:autoSpaceDN w:val="0"/>
        <w:adjustRightInd w:val="0"/>
        <w:ind w:firstLine="425"/>
        <w:jc w:val="both"/>
        <w:rPr>
          <w:color w:val="000000"/>
          <w:sz w:val="22"/>
          <w:szCs w:val="22"/>
          <w:lang w:val="en-AU"/>
        </w:rPr>
      </w:pPr>
      <w:r w:rsidRPr="00B17396">
        <w:rPr>
          <w:color w:val="000000"/>
          <w:sz w:val="22"/>
          <w:szCs w:val="22"/>
          <w:lang w:val="en-AU"/>
        </w:rPr>
        <w:t>The illustrative material should be of good quality, the form and descriptions should be standardized throughout the entire article (simple letter, lowercase, max. 9, min. 6 points depending on the size of the drawing). Illustrative material should be numbered sequentially as part of the chapter.</w:t>
      </w:r>
      <w:r>
        <w:rPr>
          <w:color w:val="000000"/>
          <w:sz w:val="22"/>
          <w:szCs w:val="22"/>
          <w:lang w:val="en-AU"/>
        </w:rPr>
        <w:t xml:space="preserve"> </w:t>
      </w:r>
      <w:r w:rsidRPr="00B17396">
        <w:rPr>
          <w:color w:val="000000"/>
          <w:sz w:val="22"/>
          <w:szCs w:val="22"/>
          <w:lang w:val="en-AU"/>
        </w:rPr>
        <w:t xml:space="preserve">Illustration material should be prepared in shades of </w:t>
      </w:r>
      <w:r>
        <w:rPr>
          <w:color w:val="000000"/>
          <w:sz w:val="22"/>
          <w:szCs w:val="22"/>
          <w:lang w:val="en-AU"/>
        </w:rPr>
        <w:t>b</w:t>
      </w:r>
      <w:r w:rsidRPr="00B17396">
        <w:rPr>
          <w:color w:val="000000"/>
          <w:sz w:val="22"/>
          <w:szCs w:val="22"/>
          <w:lang w:val="en-AU"/>
        </w:rPr>
        <w:t>lack-gray (up to 20% black).</w:t>
      </w:r>
    </w:p>
    <w:p w:rsidR="008846FF" w:rsidRPr="00131242" w:rsidRDefault="00164EF4" w:rsidP="001F35D5">
      <w:pPr>
        <w:spacing w:before="200"/>
        <w:rPr>
          <w:b/>
          <w:i/>
          <w:spacing w:val="-6"/>
          <w:sz w:val="23"/>
          <w:szCs w:val="22"/>
          <w:lang w:val="en-AU"/>
        </w:rPr>
      </w:pPr>
      <w:r w:rsidRPr="00131242">
        <w:rPr>
          <w:b/>
          <w:sz w:val="23"/>
          <w:szCs w:val="22"/>
          <w:lang w:val="en-AU"/>
        </w:rPr>
        <w:lastRenderedPageBreak/>
        <w:t>3</w:t>
      </w:r>
      <w:r w:rsidR="008846FF" w:rsidRPr="00131242">
        <w:rPr>
          <w:b/>
          <w:sz w:val="23"/>
          <w:szCs w:val="22"/>
          <w:lang w:val="en-AU"/>
        </w:rPr>
        <w:t>.2. Table</w:t>
      </w:r>
      <w:r w:rsidR="00BA2A12" w:rsidRPr="00131242">
        <w:rPr>
          <w:b/>
          <w:sz w:val="23"/>
          <w:szCs w:val="22"/>
          <w:lang w:val="en-AU"/>
        </w:rPr>
        <w:t>s and references</w:t>
      </w:r>
      <w:r w:rsidR="008846FF" w:rsidRPr="00131242">
        <w:rPr>
          <w:b/>
          <w:sz w:val="23"/>
          <w:szCs w:val="22"/>
          <w:lang w:val="en-AU"/>
        </w:rPr>
        <w:t xml:space="preserve"> </w:t>
      </w:r>
    </w:p>
    <w:p w:rsidR="007F1C2D" w:rsidRPr="00131242" w:rsidRDefault="00164EF4" w:rsidP="001F35D5">
      <w:pPr>
        <w:spacing w:before="160" w:after="120"/>
        <w:rPr>
          <w:b/>
          <w:i/>
          <w:spacing w:val="-6"/>
          <w:sz w:val="22"/>
          <w:szCs w:val="22"/>
          <w:lang w:val="en-AU"/>
        </w:rPr>
      </w:pPr>
      <w:r w:rsidRPr="00131242">
        <w:rPr>
          <w:b/>
          <w:sz w:val="22"/>
          <w:szCs w:val="22"/>
          <w:lang w:val="en-AU"/>
        </w:rPr>
        <w:t>3</w:t>
      </w:r>
      <w:r w:rsidR="007F1C2D" w:rsidRPr="00131242">
        <w:rPr>
          <w:b/>
          <w:sz w:val="22"/>
          <w:szCs w:val="22"/>
          <w:lang w:val="en-AU"/>
        </w:rPr>
        <w:t>.2.1</w:t>
      </w:r>
      <w:r w:rsidR="000B5175" w:rsidRPr="00131242">
        <w:rPr>
          <w:b/>
          <w:sz w:val="22"/>
          <w:szCs w:val="22"/>
          <w:lang w:val="en-AU"/>
        </w:rPr>
        <w:t>.</w:t>
      </w:r>
      <w:r w:rsidR="007F1C2D" w:rsidRPr="00131242">
        <w:rPr>
          <w:b/>
          <w:sz w:val="22"/>
          <w:szCs w:val="22"/>
          <w:lang w:val="en-AU"/>
        </w:rPr>
        <w:t xml:space="preserve"> Table</w:t>
      </w:r>
      <w:r w:rsidR="00C724C4" w:rsidRPr="00131242">
        <w:rPr>
          <w:b/>
          <w:sz w:val="22"/>
          <w:szCs w:val="22"/>
          <w:lang w:val="en-AU"/>
        </w:rPr>
        <w:t>s</w:t>
      </w:r>
    </w:p>
    <w:p w:rsidR="00661F12" w:rsidRDefault="00681AF7" w:rsidP="00681AF7">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color w:val="000000"/>
          <w:sz w:val="22"/>
          <w:szCs w:val="22"/>
          <w:lang w:val="en-AU"/>
        </w:rPr>
      </w:pPr>
      <w:r w:rsidRPr="00681AF7">
        <w:rPr>
          <w:color w:val="000000"/>
          <w:sz w:val="22"/>
          <w:szCs w:val="22"/>
          <w:lang w:val="en-AU"/>
        </w:rPr>
        <w:t xml:space="preserve">All tables have to be numbered. The headings should be placed </w:t>
      </w:r>
      <w:r>
        <w:rPr>
          <w:color w:val="000000"/>
          <w:sz w:val="22"/>
          <w:szCs w:val="22"/>
          <w:lang w:val="en-AU"/>
        </w:rPr>
        <w:t>above</w:t>
      </w:r>
      <w:r w:rsidRPr="00681AF7">
        <w:rPr>
          <w:color w:val="000000"/>
          <w:sz w:val="22"/>
          <w:szCs w:val="22"/>
          <w:lang w:val="en-AU"/>
        </w:rPr>
        <w:t xml:space="preserve"> the images and aligned to the </w:t>
      </w:r>
      <w:r>
        <w:rPr>
          <w:color w:val="000000"/>
          <w:sz w:val="22"/>
          <w:szCs w:val="22"/>
          <w:lang w:val="en-AU"/>
        </w:rPr>
        <w:t>left side</w:t>
      </w:r>
      <w:r w:rsidRPr="00681AF7">
        <w:rPr>
          <w:color w:val="000000"/>
          <w:sz w:val="22"/>
          <w:szCs w:val="22"/>
          <w:lang w:val="en-AU"/>
        </w:rPr>
        <w:t>. The source</w:t>
      </w:r>
      <w:r>
        <w:rPr>
          <w:color w:val="000000"/>
          <w:sz w:val="22"/>
          <w:szCs w:val="22"/>
          <w:lang w:val="en-AU"/>
        </w:rPr>
        <w:t>s and legends</w:t>
      </w:r>
      <w:r w:rsidRPr="00681AF7">
        <w:rPr>
          <w:color w:val="000000"/>
          <w:sz w:val="22"/>
          <w:szCs w:val="22"/>
          <w:lang w:val="en-AU"/>
        </w:rPr>
        <w:t xml:space="preserve"> should be included under the </w:t>
      </w:r>
      <w:r w:rsidR="00D966A5">
        <w:rPr>
          <w:color w:val="000000"/>
          <w:sz w:val="22"/>
          <w:szCs w:val="22"/>
          <w:lang w:val="en-AU"/>
        </w:rPr>
        <w:t>tables</w:t>
      </w:r>
      <w:r w:rsidRPr="00681AF7">
        <w:rPr>
          <w:color w:val="000000"/>
          <w:sz w:val="22"/>
          <w:szCs w:val="22"/>
          <w:lang w:val="en-AU"/>
        </w:rPr>
        <w:t xml:space="preserve"> and aligned to the left side.</w:t>
      </w:r>
    </w:p>
    <w:p w:rsidR="00153C2F" w:rsidRPr="00131242" w:rsidRDefault="00153C2F" w:rsidP="00AD6CBC">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131242">
        <w:rPr>
          <w:rStyle w:val="tlid-translation"/>
          <w:sz w:val="22"/>
          <w:szCs w:val="22"/>
          <w:lang w:val="en-AU"/>
        </w:rPr>
        <w:t>The tables should be as close as possible to the place of their description, they should be moved to the left margin and the printing area (12.5 x 19 cm) should not be exceeded.</w:t>
      </w:r>
    </w:p>
    <w:p w:rsidR="00621A49" w:rsidRPr="00283397" w:rsidRDefault="00621A49" w:rsidP="00283397">
      <w:pPr>
        <w:pStyle w:val="Nagwek2"/>
        <w:pBdr>
          <w:left w:val="none" w:sz="0" w:space="0" w:color="auto"/>
          <w:right w:val="none" w:sz="0" w:space="0" w:color="auto"/>
        </w:pBdr>
        <w:spacing w:before="240"/>
        <w:rPr>
          <w:sz w:val="18"/>
          <w:szCs w:val="18"/>
        </w:rPr>
      </w:pPr>
      <w:proofErr w:type="spellStart"/>
      <w:r w:rsidRPr="00621A49">
        <w:rPr>
          <w:sz w:val="18"/>
        </w:rPr>
        <w:t>Table</w:t>
      </w:r>
      <w:proofErr w:type="spellEnd"/>
      <w:r w:rsidRPr="00621A49">
        <w:rPr>
          <w:sz w:val="18"/>
        </w:rPr>
        <w:t xml:space="preserve"> 1. </w:t>
      </w:r>
      <w:proofErr w:type="spellStart"/>
      <w:r w:rsidRPr="00621A49">
        <w:rPr>
          <w:sz w:val="18"/>
        </w:rPr>
        <w:t>T</w:t>
      </w:r>
      <w:r w:rsidR="00283397">
        <w:rPr>
          <w:sz w:val="18"/>
        </w:rPr>
        <w:t>itle</w:t>
      </w:r>
      <w:proofErr w:type="spellEnd"/>
      <w:r w:rsidR="00283397">
        <w:rPr>
          <w:sz w:val="18"/>
        </w:rPr>
        <w:t xml:space="preserve"> of </w:t>
      </w:r>
      <w:proofErr w:type="spellStart"/>
      <w:r w:rsidR="00283397">
        <w:rPr>
          <w:sz w:val="18"/>
        </w:rPr>
        <w:t>table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tblGrid>
      <w:tr w:rsidR="001E4BA8" w:rsidRPr="00E2313A" w:rsidTr="00E2313A">
        <w:tc>
          <w:tcPr>
            <w:tcW w:w="6096" w:type="dxa"/>
          </w:tcPr>
          <w:p w:rsidR="001E4BA8" w:rsidRPr="00E2313A" w:rsidRDefault="00166BED" w:rsidP="00E2313A">
            <w:pPr>
              <w:jc w:val="both"/>
              <w:rPr>
                <w:sz w:val="24"/>
              </w:rPr>
            </w:pPr>
            <w:proofErr w:type="spellStart"/>
            <w:r>
              <w:rPr>
                <w:i/>
                <w:color w:val="000000"/>
                <w:sz w:val="22"/>
                <w:szCs w:val="22"/>
              </w:rPr>
              <w:t>Table</w:t>
            </w:r>
            <w:proofErr w:type="spellEnd"/>
          </w:p>
        </w:tc>
      </w:tr>
    </w:tbl>
    <w:p w:rsidR="001E4BA8" w:rsidRPr="00883A5C" w:rsidRDefault="00883A5C" w:rsidP="00883A5C">
      <w:pPr>
        <w:spacing w:before="80" w:after="280"/>
        <w:rPr>
          <w:sz w:val="18"/>
        </w:rPr>
      </w:pPr>
      <w:r w:rsidRPr="00883A5C">
        <w:rPr>
          <w:sz w:val="18"/>
        </w:rPr>
        <w:t xml:space="preserve">Source: </w:t>
      </w:r>
      <w:proofErr w:type="spellStart"/>
      <w:r w:rsidRPr="00883A5C">
        <w:rPr>
          <w:sz w:val="18"/>
        </w:rPr>
        <w:t>Example</w:t>
      </w:r>
      <w:proofErr w:type="spellEnd"/>
      <w:r w:rsidRPr="00883A5C">
        <w:rPr>
          <w:sz w:val="18"/>
        </w:rPr>
        <w:t xml:space="preserve"> of Source</w:t>
      </w:r>
    </w:p>
    <w:p w:rsidR="001E4BA8" w:rsidRPr="0079677A" w:rsidRDefault="0079677A" w:rsidP="0079677A">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79677A">
        <w:rPr>
          <w:sz w:val="22"/>
          <w:szCs w:val="22"/>
          <w:lang w:val="en-AU"/>
        </w:rPr>
        <w:t>If the table does not fit in one print field, it can be divided and moved to the next page or pages - then all parts of the table should be repeated its number and title, with the abbreviation: (cont</w:t>
      </w:r>
      <w:r>
        <w:rPr>
          <w:sz w:val="22"/>
          <w:szCs w:val="22"/>
          <w:lang w:val="en-AU"/>
        </w:rPr>
        <w:t>.</w:t>
      </w:r>
      <w:r w:rsidRPr="0079677A">
        <w:rPr>
          <w:sz w:val="22"/>
          <w:szCs w:val="22"/>
          <w:lang w:val="en-AU"/>
        </w:rPr>
        <w:t>). Tables should be prepared in shades of black and gray (up to 20% black).</w:t>
      </w:r>
    </w:p>
    <w:p w:rsidR="007F1C2D" w:rsidRPr="005A0F0F" w:rsidRDefault="00164EF4" w:rsidP="001F35D5">
      <w:pPr>
        <w:spacing w:before="160" w:after="120"/>
        <w:rPr>
          <w:b/>
          <w:i/>
          <w:spacing w:val="-6"/>
          <w:sz w:val="22"/>
          <w:szCs w:val="22"/>
          <w:lang w:val="en-AU"/>
        </w:rPr>
      </w:pPr>
      <w:r w:rsidRPr="005A0F0F">
        <w:rPr>
          <w:b/>
          <w:sz w:val="22"/>
          <w:szCs w:val="22"/>
          <w:lang w:val="en-AU"/>
        </w:rPr>
        <w:t>3</w:t>
      </w:r>
      <w:r w:rsidR="007F1C2D" w:rsidRPr="005A0F0F">
        <w:rPr>
          <w:b/>
          <w:sz w:val="22"/>
          <w:szCs w:val="22"/>
          <w:lang w:val="en-AU"/>
        </w:rPr>
        <w:t>.2.2</w:t>
      </w:r>
      <w:r w:rsidR="000B5175" w:rsidRPr="005A0F0F">
        <w:rPr>
          <w:b/>
          <w:sz w:val="22"/>
          <w:szCs w:val="22"/>
          <w:lang w:val="en-AU"/>
        </w:rPr>
        <w:t>.</w:t>
      </w:r>
      <w:r w:rsidR="007F1C2D" w:rsidRPr="005A0F0F">
        <w:rPr>
          <w:b/>
          <w:sz w:val="22"/>
          <w:szCs w:val="22"/>
          <w:lang w:val="en-AU"/>
        </w:rPr>
        <w:t xml:space="preserve"> </w:t>
      </w:r>
      <w:r w:rsidR="00B453B5">
        <w:rPr>
          <w:b/>
          <w:sz w:val="22"/>
          <w:szCs w:val="22"/>
          <w:lang w:val="en-AU"/>
        </w:rPr>
        <w:t>L</w:t>
      </w:r>
      <w:r w:rsidR="00B453B5" w:rsidRPr="00B453B5">
        <w:rPr>
          <w:b/>
          <w:sz w:val="22"/>
          <w:szCs w:val="22"/>
          <w:lang w:val="en-AU"/>
        </w:rPr>
        <w:t xml:space="preserve">iterature </w:t>
      </w:r>
      <w:r w:rsidR="00B453B5">
        <w:rPr>
          <w:b/>
          <w:sz w:val="22"/>
          <w:szCs w:val="22"/>
          <w:lang w:val="en-AU"/>
        </w:rPr>
        <w:t>and r</w:t>
      </w:r>
      <w:r w:rsidR="00286F81">
        <w:rPr>
          <w:b/>
          <w:sz w:val="22"/>
          <w:szCs w:val="22"/>
          <w:lang w:val="en-AU"/>
        </w:rPr>
        <w:t>eferences</w:t>
      </w:r>
    </w:p>
    <w:p w:rsidR="00B453B5" w:rsidRDefault="000932BC" w:rsidP="00627D6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0932BC">
        <w:rPr>
          <w:sz w:val="22"/>
          <w:szCs w:val="22"/>
          <w:lang w:val="en-AU"/>
        </w:rPr>
        <w:t>List of cited literature (subtitle 10 points, single line spacing, space of 2 points, no empty lines between literature items) should be placed after the chapter, in alphabetical order of the authors</w:t>
      </w:r>
      <w:r>
        <w:rPr>
          <w:sz w:val="22"/>
          <w:szCs w:val="22"/>
          <w:lang w:val="en-AU"/>
        </w:rPr>
        <w:t>’</w:t>
      </w:r>
      <w:r w:rsidRPr="000932BC">
        <w:rPr>
          <w:sz w:val="22"/>
          <w:szCs w:val="22"/>
          <w:lang w:val="en-AU"/>
        </w:rPr>
        <w:t xml:space="preserve"> names. </w:t>
      </w:r>
    </w:p>
    <w:p w:rsidR="00627D66" w:rsidRDefault="000932BC" w:rsidP="00627D66">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sidRPr="000932BC">
        <w:rPr>
          <w:sz w:val="22"/>
          <w:szCs w:val="22"/>
          <w:lang w:val="en-AU"/>
        </w:rPr>
        <w:t>References to the literature should be written in the text</w:t>
      </w:r>
      <w:r w:rsidR="008A2523">
        <w:rPr>
          <w:sz w:val="22"/>
          <w:szCs w:val="22"/>
          <w:lang w:val="en-AU"/>
        </w:rPr>
        <w:t xml:space="preserve"> </w:t>
      </w:r>
      <w:r w:rsidR="00B453B5" w:rsidRPr="00B453B5">
        <w:rPr>
          <w:sz w:val="22"/>
          <w:szCs w:val="22"/>
          <w:lang w:val="en-AU"/>
        </w:rPr>
        <w:t>as a footnote at the bottom of the page</w:t>
      </w:r>
      <w:r w:rsidR="00B453B5">
        <w:rPr>
          <w:sz w:val="22"/>
          <w:szCs w:val="22"/>
          <w:lang w:val="en-AU"/>
        </w:rPr>
        <w:t>, according to the rule:</w:t>
      </w:r>
      <w:bookmarkStart w:id="1" w:name="_GoBack"/>
      <w:bookmarkEnd w:id="1"/>
    </w:p>
    <w:p w:rsidR="00B453B5" w:rsidRDefault="00B453B5" w:rsidP="00B453B5">
      <w:pPr>
        <w:rPr>
          <w:lang w:val="en-US"/>
        </w:rPr>
      </w:pPr>
      <w:r w:rsidRPr="00D66E09">
        <w:rPr>
          <w:sz w:val="22"/>
          <w:szCs w:val="22"/>
          <w:lang w:val="en-AU"/>
        </w:rPr>
        <w:t>Sentence</w:t>
      </w:r>
      <w:r>
        <w:rPr>
          <w:rStyle w:val="Odwoanieprzypisudolnego"/>
          <w:lang w:val="en-US"/>
        </w:rPr>
        <w:footnoteReference w:id="3"/>
      </w:r>
      <w:r w:rsidR="00A76F57">
        <w:rPr>
          <w:sz w:val="22"/>
          <w:szCs w:val="22"/>
          <w:lang w:val="en-AU"/>
        </w:rPr>
        <w:t>.</w:t>
      </w:r>
    </w:p>
    <w:p w:rsidR="00B453B5" w:rsidRPr="00D66E09" w:rsidRDefault="00B453B5" w:rsidP="00B453B5">
      <w:pPr>
        <w:rPr>
          <w:lang w:val="en-US"/>
        </w:rPr>
      </w:pPr>
      <w:r w:rsidRPr="00D66E09">
        <w:rPr>
          <w:sz w:val="22"/>
          <w:szCs w:val="22"/>
          <w:lang w:val="en-AU"/>
        </w:rPr>
        <w:t>Sentence</w:t>
      </w:r>
      <w:r>
        <w:rPr>
          <w:rStyle w:val="Odwoanieprzypisudolnego"/>
        </w:rPr>
        <w:footnoteReference w:id="4"/>
      </w:r>
      <w:r w:rsidR="00A76F57">
        <w:rPr>
          <w:sz w:val="22"/>
          <w:szCs w:val="22"/>
          <w:lang w:val="en-AU"/>
        </w:rPr>
        <w:t>.</w:t>
      </w:r>
    </w:p>
    <w:p w:rsidR="00B453B5" w:rsidRPr="00D66E09" w:rsidRDefault="00B453B5" w:rsidP="00B453B5">
      <w:pPr>
        <w:rPr>
          <w:lang w:val="en-US"/>
        </w:rPr>
      </w:pPr>
      <w:r w:rsidRPr="00D66E09">
        <w:rPr>
          <w:sz w:val="22"/>
          <w:szCs w:val="22"/>
          <w:lang w:val="en-AU"/>
        </w:rPr>
        <w:t>Sentence</w:t>
      </w:r>
      <w:r>
        <w:rPr>
          <w:rStyle w:val="Odwoanieprzypisudolnego"/>
        </w:rPr>
        <w:footnoteReference w:id="5"/>
      </w:r>
      <w:r w:rsidR="00A76F57">
        <w:rPr>
          <w:sz w:val="22"/>
          <w:szCs w:val="22"/>
          <w:lang w:val="en-AU"/>
        </w:rPr>
        <w:t>.</w:t>
      </w:r>
    </w:p>
    <w:p w:rsidR="00B453B5" w:rsidRDefault="00D66E09" w:rsidP="00D66E09">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b/>
          <w:sz w:val="26"/>
          <w:szCs w:val="24"/>
          <w:lang w:val="en-AU"/>
        </w:rPr>
      </w:pPr>
      <w:r w:rsidRPr="00D66E09">
        <w:rPr>
          <w:sz w:val="22"/>
          <w:szCs w:val="22"/>
          <w:lang w:val="en-AU"/>
        </w:rPr>
        <w:t xml:space="preserve">When using bibliography managers, the recommended use of footnotes </w:t>
      </w:r>
      <w:r>
        <w:rPr>
          <w:sz w:val="22"/>
          <w:szCs w:val="22"/>
          <w:lang w:val="en-AU"/>
        </w:rPr>
        <w:t xml:space="preserve">is </w:t>
      </w:r>
      <w:r w:rsidRPr="00D66E09">
        <w:rPr>
          <w:sz w:val="22"/>
          <w:szCs w:val="22"/>
          <w:lang w:val="en-AU"/>
        </w:rPr>
        <w:t>include</w:t>
      </w:r>
      <w:r>
        <w:rPr>
          <w:sz w:val="22"/>
          <w:szCs w:val="22"/>
          <w:lang w:val="en-AU"/>
        </w:rPr>
        <w:t>d</w:t>
      </w:r>
      <w:r w:rsidRPr="00D66E09">
        <w:rPr>
          <w:sz w:val="22"/>
          <w:szCs w:val="22"/>
          <w:lang w:val="en-AU"/>
        </w:rPr>
        <w:t xml:space="preserve"> </w:t>
      </w:r>
      <w:r>
        <w:rPr>
          <w:sz w:val="22"/>
          <w:szCs w:val="22"/>
          <w:lang w:val="en-AU"/>
        </w:rPr>
        <w:t xml:space="preserve">in the </w:t>
      </w:r>
      <w:r w:rsidRPr="00D66E09">
        <w:rPr>
          <w:sz w:val="22"/>
          <w:szCs w:val="22"/>
          <w:lang w:val="en-AU"/>
        </w:rPr>
        <w:t>style</w:t>
      </w:r>
      <w:r w:rsidRPr="00D66E09">
        <w:rPr>
          <w:b/>
          <w:sz w:val="26"/>
          <w:szCs w:val="24"/>
          <w:lang w:val="en-AU"/>
        </w:rPr>
        <w:t xml:space="preserve"> </w:t>
      </w:r>
      <w:r w:rsidRPr="00D66E09">
        <w:rPr>
          <w:color w:val="000000"/>
          <w:sz w:val="22"/>
          <w:szCs w:val="22"/>
          <w:lang w:val="en-US"/>
        </w:rPr>
        <w:t>„</w:t>
      </w:r>
      <w:proofErr w:type="spellStart"/>
      <w:r w:rsidRPr="00D66E09">
        <w:rPr>
          <w:color w:val="000000"/>
          <w:sz w:val="22"/>
          <w:szCs w:val="22"/>
          <w:lang w:val="en-US"/>
        </w:rPr>
        <w:t>semina</w:t>
      </w:r>
      <w:proofErr w:type="spellEnd"/>
      <w:r w:rsidRPr="00D66E09">
        <w:rPr>
          <w:color w:val="000000"/>
          <w:sz w:val="22"/>
          <w:szCs w:val="22"/>
          <w:lang w:val="en-US"/>
        </w:rPr>
        <w:t xml:space="preserve"> </w:t>
      </w:r>
      <w:proofErr w:type="spellStart"/>
      <w:r w:rsidRPr="00D66E09">
        <w:rPr>
          <w:color w:val="000000"/>
          <w:sz w:val="22"/>
          <w:szCs w:val="22"/>
          <w:lang w:val="en-US"/>
        </w:rPr>
        <w:t>scientiarum</w:t>
      </w:r>
      <w:proofErr w:type="spellEnd"/>
      <w:r w:rsidRPr="00D66E09">
        <w:rPr>
          <w:color w:val="000000"/>
          <w:sz w:val="22"/>
          <w:szCs w:val="22"/>
          <w:lang w:val="en-US"/>
        </w:rPr>
        <w:t>”.</w:t>
      </w:r>
      <w:r w:rsidR="00B453B5">
        <w:rPr>
          <w:b/>
          <w:sz w:val="26"/>
          <w:szCs w:val="24"/>
          <w:lang w:val="en-AU"/>
        </w:rPr>
        <w:br w:type="page"/>
      </w:r>
    </w:p>
    <w:p w:rsidR="00251A90" w:rsidRPr="00D66E09" w:rsidRDefault="00164EF4" w:rsidP="001F35D5">
      <w:pPr>
        <w:spacing w:before="280" w:after="180"/>
        <w:rPr>
          <w:b/>
          <w:i/>
          <w:spacing w:val="-6"/>
          <w:sz w:val="26"/>
          <w:szCs w:val="24"/>
        </w:rPr>
      </w:pPr>
      <w:r w:rsidRPr="00D66E09">
        <w:rPr>
          <w:b/>
          <w:sz w:val="26"/>
          <w:szCs w:val="24"/>
        </w:rPr>
        <w:lastRenderedPageBreak/>
        <w:t>4</w:t>
      </w:r>
      <w:r w:rsidR="000B5175" w:rsidRPr="00D66E09">
        <w:rPr>
          <w:b/>
          <w:sz w:val="26"/>
          <w:szCs w:val="24"/>
        </w:rPr>
        <w:t>.</w:t>
      </w:r>
      <w:r w:rsidR="00251A90" w:rsidRPr="00D66E09">
        <w:rPr>
          <w:b/>
          <w:sz w:val="26"/>
          <w:szCs w:val="24"/>
        </w:rPr>
        <w:t xml:space="preserve"> </w:t>
      </w:r>
      <w:proofErr w:type="spellStart"/>
      <w:r w:rsidR="009B276E" w:rsidRPr="00D66E09">
        <w:rPr>
          <w:b/>
          <w:sz w:val="26"/>
          <w:szCs w:val="24"/>
        </w:rPr>
        <w:t>Conclusion</w:t>
      </w:r>
      <w:proofErr w:type="spellEnd"/>
    </w:p>
    <w:p w:rsidR="00C201CF" w:rsidRPr="00D66E09" w:rsidRDefault="00C201CF" w:rsidP="00C201CF">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US"/>
        </w:rPr>
      </w:pPr>
      <w:r w:rsidRPr="002A5D0B">
        <w:rPr>
          <w:sz w:val="22"/>
          <w:szCs w:val="22"/>
          <w:lang w:val="en-AU"/>
        </w:rPr>
        <w:t xml:space="preserve">Text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Pr>
          <w:sz w:val="22"/>
          <w:szCs w:val="22"/>
          <w:lang w:val="en-AU"/>
        </w:rPr>
        <w:t xml:space="preserve"> </w:t>
      </w:r>
      <w:proofErr w:type="spellStart"/>
      <w:r w:rsidRPr="002A5D0B">
        <w:rPr>
          <w:sz w:val="22"/>
          <w:szCs w:val="22"/>
          <w:lang w:val="en-AU"/>
        </w:rPr>
        <w:t>Text</w:t>
      </w:r>
      <w:proofErr w:type="spellEnd"/>
      <w:r>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sidRPr="002A5D0B">
        <w:rPr>
          <w:sz w:val="22"/>
          <w:szCs w:val="22"/>
          <w:lang w:val="en-AU"/>
        </w:rPr>
        <w:t xml:space="preserve"> </w:t>
      </w:r>
      <w:proofErr w:type="spellStart"/>
      <w:r w:rsidRPr="002A5D0B">
        <w:rPr>
          <w:sz w:val="22"/>
          <w:szCs w:val="22"/>
          <w:lang w:val="en-AU"/>
        </w:rPr>
        <w:t>Text</w:t>
      </w:r>
      <w:proofErr w:type="spellEnd"/>
      <w:r>
        <w:rPr>
          <w:sz w:val="22"/>
          <w:szCs w:val="22"/>
          <w:lang w:val="en-AU"/>
        </w:rPr>
        <w:t>.</w:t>
      </w:r>
    </w:p>
    <w:p w:rsidR="00F54F76" w:rsidRPr="00C201CF" w:rsidRDefault="00F54F76" w:rsidP="00F54F76">
      <w:pPr>
        <w:spacing w:before="280" w:after="180"/>
        <w:rPr>
          <w:b/>
          <w:i/>
          <w:spacing w:val="-6"/>
          <w:sz w:val="26"/>
          <w:szCs w:val="24"/>
          <w:lang w:val="en-AU"/>
        </w:rPr>
      </w:pPr>
      <w:bookmarkStart w:id="2" w:name="_Hlk53969718"/>
      <w:r>
        <w:rPr>
          <w:b/>
          <w:sz w:val="26"/>
          <w:szCs w:val="24"/>
          <w:lang w:val="en-AU"/>
        </w:rPr>
        <w:t>5</w:t>
      </w:r>
      <w:r w:rsidRPr="00C201CF">
        <w:rPr>
          <w:b/>
          <w:sz w:val="26"/>
          <w:szCs w:val="24"/>
          <w:lang w:val="en-AU"/>
        </w:rPr>
        <w:t xml:space="preserve">. </w:t>
      </w:r>
      <w:r w:rsidRPr="00F54F76">
        <w:rPr>
          <w:b/>
          <w:sz w:val="26"/>
          <w:szCs w:val="24"/>
          <w:lang w:val="en-AU"/>
        </w:rPr>
        <w:t>Ac</w:t>
      </w:r>
      <w:r w:rsidR="004C2A02">
        <w:rPr>
          <w:b/>
          <w:sz w:val="26"/>
          <w:szCs w:val="24"/>
          <w:lang w:val="en-AU"/>
        </w:rPr>
        <w:t>k</w:t>
      </w:r>
      <w:r w:rsidRPr="00F54F76">
        <w:rPr>
          <w:b/>
          <w:sz w:val="26"/>
          <w:szCs w:val="24"/>
          <w:lang w:val="en-AU"/>
        </w:rPr>
        <w:t>nowledgements</w:t>
      </w:r>
    </w:p>
    <w:bookmarkEnd w:id="2"/>
    <w:p w:rsidR="00F54F76" w:rsidRDefault="00AF007D" w:rsidP="00C201CF">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r>
        <w:rPr>
          <w:sz w:val="22"/>
          <w:szCs w:val="22"/>
          <w:lang w:val="en-AU"/>
        </w:rPr>
        <w:t>T</w:t>
      </w:r>
      <w:r w:rsidRPr="00AF007D">
        <w:rPr>
          <w:sz w:val="22"/>
          <w:szCs w:val="22"/>
          <w:lang w:val="en-AU"/>
        </w:rPr>
        <w:t>his publication</w:t>
      </w:r>
      <w:r>
        <w:rPr>
          <w:sz w:val="22"/>
          <w:szCs w:val="22"/>
          <w:lang w:val="en-AU"/>
        </w:rPr>
        <w:t xml:space="preserve"> </w:t>
      </w:r>
      <w:r w:rsidRPr="00AF007D">
        <w:rPr>
          <w:sz w:val="22"/>
          <w:szCs w:val="22"/>
          <w:lang w:val="en-AU"/>
        </w:rPr>
        <w:t xml:space="preserve">is funded by </w:t>
      </w:r>
      <w:r w:rsidR="00D63F50">
        <w:rPr>
          <w:sz w:val="22"/>
          <w:szCs w:val="22"/>
          <w:lang w:val="en-AU"/>
        </w:rPr>
        <w:t>…</w:t>
      </w:r>
    </w:p>
    <w:p w:rsidR="00B453B5" w:rsidRDefault="00B453B5" w:rsidP="00C201CF">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p>
    <w:p w:rsidR="00B453B5" w:rsidRDefault="00B453B5" w:rsidP="00C201CF">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lang w:val="en-AU"/>
        </w:rPr>
      </w:pPr>
    </w:p>
    <w:p w:rsidR="00373F42" w:rsidRPr="002D4E25" w:rsidRDefault="0007030A" w:rsidP="00B453B5">
      <w:pPr>
        <w:rPr>
          <w:b/>
          <w:i/>
          <w:spacing w:val="-6"/>
          <w:sz w:val="23"/>
          <w:szCs w:val="22"/>
          <w:lang w:val="en-AU"/>
        </w:rPr>
      </w:pPr>
      <w:r w:rsidRPr="002D4E25">
        <w:rPr>
          <w:b/>
          <w:sz w:val="23"/>
          <w:szCs w:val="22"/>
          <w:lang w:val="en-AU"/>
        </w:rPr>
        <w:t>References</w:t>
      </w:r>
    </w:p>
    <w:p w:rsidR="004C2A02" w:rsidRPr="004C2A02" w:rsidRDefault="004C2A02" w:rsidP="004C2A02">
      <w:pPr>
        <w:pStyle w:val="Bibliografia"/>
        <w:numPr>
          <w:ilvl w:val="0"/>
          <w:numId w:val="5"/>
        </w:numPr>
        <w:ind w:left="426"/>
      </w:pPr>
      <w:r w:rsidRPr="004C2A02">
        <w:t xml:space="preserve">Kaźmierczak-Piwko L., </w:t>
      </w:r>
      <w:proofErr w:type="spellStart"/>
      <w:r w:rsidRPr="004C2A02">
        <w:t>Dybikowska</w:t>
      </w:r>
      <w:proofErr w:type="spellEnd"/>
      <w:r w:rsidRPr="004C2A02">
        <w:t xml:space="preserve"> A., Celińska E.,  Ratajczak J., </w:t>
      </w:r>
      <w:r w:rsidRPr="004C2A02">
        <w:rPr>
          <w:i/>
          <w:iCs/>
        </w:rPr>
        <w:t xml:space="preserve">Rola </w:t>
      </w:r>
      <w:proofErr w:type="spellStart"/>
      <w:r w:rsidRPr="004C2A02">
        <w:rPr>
          <w:i/>
          <w:iCs/>
        </w:rPr>
        <w:t>ekoznakowania</w:t>
      </w:r>
      <w:proofErr w:type="spellEnd"/>
      <w:r w:rsidRPr="004C2A02">
        <w:rPr>
          <w:i/>
          <w:iCs/>
        </w:rPr>
        <w:t xml:space="preserve"> produktów konsumpcyjnych w podnoszeniu świadomości ekologicznej nabywców</w:t>
      </w:r>
      <w:r w:rsidRPr="004C2A02">
        <w:t xml:space="preserve">, [w:] </w:t>
      </w:r>
      <w:r w:rsidRPr="004C2A02">
        <w:rPr>
          <w:i/>
          <w:iCs/>
        </w:rPr>
        <w:t>Systemy Wspomagania w Inżynierii Produkcji</w:t>
      </w:r>
      <w:r w:rsidRPr="004C2A02">
        <w:t>, L. Kaźmierczak-Piwko (red.), t. 6, 2017, ss. 122–128.</w:t>
      </w:r>
    </w:p>
    <w:p w:rsidR="004C2A02" w:rsidRPr="004C2A02" w:rsidRDefault="004C2A02" w:rsidP="004C2A02">
      <w:pPr>
        <w:pStyle w:val="Bibliografia"/>
        <w:numPr>
          <w:ilvl w:val="0"/>
          <w:numId w:val="5"/>
        </w:numPr>
        <w:ind w:left="426"/>
        <w:rPr>
          <w:lang w:val="en-US"/>
        </w:rPr>
      </w:pPr>
      <w:proofErr w:type="spellStart"/>
      <w:r w:rsidRPr="004C2A02">
        <w:rPr>
          <w:lang w:val="en-US"/>
        </w:rPr>
        <w:t>Nidagundi</w:t>
      </w:r>
      <w:proofErr w:type="spellEnd"/>
      <w:r w:rsidRPr="004C2A02">
        <w:rPr>
          <w:lang w:val="en-US"/>
        </w:rPr>
        <w:t xml:space="preserve"> P.,  </w:t>
      </w:r>
      <w:proofErr w:type="spellStart"/>
      <w:r w:rsidRPr="004C2A02">
        <w:rPr>
          <w:lang w:val="en-US"/>
        </w:rPr>
        <w:t>Novickis</w:t>
      </w:r>
      <w:proofErr w:type="spellEnd"/>
      <w:r w:rsidRPr="004C2A02">
        <w:rPr>
          <w:lang w:val="en-US"/>
        </w:rPr>
        <w:t xml:space="preserve"> L., </w:t>
      </w:r>
      <w:r w:rsidRPr="004C2A02">
        <w:rPr>
          <w:i/>
          <w:iCs/>
          <w:lang w:val="en-US"/>
        </w:rPr>
        <w:t>Introducing Lean Canvas Model Adaptation in the Scrum Software Testing</w:t>
      </w:r>
      <w:r w:rsidRPr="004C2A02">
        <w:rPr>
          <w:lang w:val="en-US"/>
        </w:rPr>
        <w:t>, „Procedia Computer Science”, t. 104, 2017, ss. 97–103.</w:t>
      </w:r>
    </w:p>
    <w:p w:rsidR="004C2A02" w:rsidRPr="004C2A02" w:rsidRDefault="004C2A02" w:rsidP="004C2A02">
      <w:pPr>
        <w:pStyle w:val="Tekstpodstawowywcity"/>
        <w:framePr w:w="0" w:h="0" w:wrap="auto" w:vAnchor="margin" w:hAnchor="text" w:xAlign="left" w:yAlign="inline"/>
        <w:numPr>
          <w:ilvl w:val="0"/>
          <w:numId w:val="5"/>
        </w:numPr>
        <w:pBdr>
          <w:top w:val="none" w:sz="0" w:space="0" w:color="auto"/>
          <w:left w:val="none" w:sz="0" w:space="0" w:color="auto"/>
          <w:bottom w:val="none" w:sz="0" w:space="0" w:color="auto"/>
          <w:right w:val="none" w:sz="0" w:space="0" w:color="auto"/>
        </w:pBdr>
        <w:tabs>
          <w:tab w:val="left" w:pos="567"/>
        </w:tabs>
        <w:spacing w:before="40"/>
        <w:ind w:left="426"/>
        <w:rPr>
          <w:spacing w:val="0"/>
          <w:lang w:val="en-US"/>
        </w:rPr>
      </w:pPr>
      <w:proofErr w:type="spellStart"/>
      <w:r w:rsidRPr="004C2A02">
        <w:rPr>
          <w:lang w:val="en-US"/>
        </w:rPr>
        <w:t>Rizos</w:t>
      </w:r>
      <w:proofErr w:type="spellEnd"/>
      <w:r w:rsidRPr="004C2A02">
        <w:rPr>
          <w:lang w:val="en-US"/>
        </w:rPr>
        <w:t xml:space="preserve"> V., Behrens A., </w:t>
      </w:r>
      <w:proofErr w:type="spellStart"/>
      <w:r w:rsidRPr="004C2A02">
        <w:rPr>
          <w:lang w:val="en-US"/>
        </w:rPr>
        <w:t>Kafyeke</w:t>
      </w:r>
      <w:proofErr w:type="spellEnd"/>
      <w:r w:rsidRPr="004C2A02">
        <w:rPr>
          <w:lang w:val="en-US"/>
        </w:rPr>
        <w:t xml:space="preserve"> T.,  </w:t>
      </w:r>
      <w:proofErr w:type="spellStart"/>
      <w:r w:rsidRPr="004C2A02">
        <w:rPr>
          <w:lang w:val="en-US"/>
        </w:rPr>
        <w:t>i</w:t>
      </w:r>
      <w:proofErr w:type="spellEnd"/>
      <w:r w:rsidRPr="004C2A02">
        <w:rPr>
          <w:lang w:val="en-US"/>
        </w:rPr>
        <w:t xml:space="preserve"> in., </w:t>
      </w:r>
      <w:r w:rsidRPr="004C2A02">
        <w:rPr>
          <w:i/>
          <w:iCs/>
          <w:lang w:val="en-US"/>
        </w:rPr>
        <w:t>The circular economy: barriers and opportunities for SMEs</w:t>
      </w:r>
      <w:r w:rsidRPr="004C2A02">
        <w:rPr>
          <w:lang w:val="en-US"/>
        </w:rPr>
        <w:t>, Brussels 2015.</w:t>
      </w:r>
    </w:p>
    <w:p w:rsidR="002C66C5" w:rsidRPr="0080705D" w:rsidRDefault="002C66C5" w:rsidP="00621A49">
      <w:pPr>
        <w:rPr>
          <w:sz w:val="18"/>
          <w:szCs w:val="18"/>
          <w:lang w:val="en-US"/>
        </w:rPr>
      </w:pPr>
    </w:p>
    <w:p w:rsidR="00D12152" w:rsidRPr="002D4E25" w:rsidRDefault="00D12152" w:rsidP="00D12152">
      <w:pPr>
        <w:rPr>
          <w:i/>
          <w:sz w:val="18"/>
          <w:lang w:val="en-AU"/>
        </w:rPr>
      </w:pPr>
      <w:r w:rsidRPr="002D4E25">
        <w:rPr>
          <w:i/>
          <w:sz w:val="18"/>
          <w:lang w:val="en-AU"/>
        </w:rPr>
        <w:t>Sent to the editor:</w:t>
      </w:r>
    </w:p>
    <w:p w:rsidR="00F1380B" w:rsidRPr="002D4E25" w:rsidRDefault="00D12152" w:rsidP="00D12152">
      <w:pPr>
        <w:rPr>
          <w:i/>
          <w:sz w:val="18"/>
          <w:lang w:val="en-AU"/>
        </w:rPr>
      </w:pPr>
      <w:r w:rsidRPr="002D4E25">
        <w:rPr>
          <w:i/>
          <w:sz w:val="18"/>
          <w:lang w:val="en-AU"/>
        </w:rPr>
        <w:t>Accepted for printing:</w:t>
      </w:r>
    </w:p>
    <w:sectPr w:rsidR="00F1380B" w:rsidRPr="002D4E25" w:rsidSect="00E42269">
      <w:pgSz w:w="11907" w:h="16840" w:code="9"/>
      <w:pgMar w:top="3317" w:right="2410" w:bottom="2750" w:left="241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2BF" w:rsidRDefault="002D72BF" w:rsidP="00DE07FA">
      <w:r>
        <w:separator/>
      </w:r>
    </w:p>
  </w:endnote>
  <w:endnote w:type="continuationSeparator" w:id="0">
    <w:p w:rsidR="002D72BF" w:rsidRDefault="002D72BF" w:rsidP="00DE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2BF" w:rsidRDefault="002D72BF" w:rsidP="00DE07FA">
      <w:r>
        <w:separator/>
      </w:r>
    </w:p>
  </w:footnote>
  <w:footnote w:type="continuationSeparator" w:id="0">
    <w:p w:rsidR="002D72BF" w:rsidRDefault="002D72BF" w:rsidP="00DE07FA">
      <w:r>
        <w:continuationSeparator/>
      </w:r>
    </w:p>
  </w:footnote>
  <w:footnote w:id="1">
    <w:p w:rsidR="00DE07FA" w:rsidRPr="00DE07FA" w:rsidRDefault="00DE07FA" w:rsidP="00131242">
      <w:pPr>
        <w:pStyle w:val="Tekstprzypisudolnego"/>
        <w:jc w:val="both"/>
        <w:rPr>
          <w:lang w:val="en-AU"/>
        </w:rPr>
      </w:pPr>
      <w:r w:rsidRPr="004C2A02">
        <w:rPr>
          <w:rStyle w:val="Odwoanieprzypisudolnego"/>
        </w:rPr>
        <w:footnoteRef/>
      </w:r>
      <w:r w:rsidRPr="00DE07FA">
        <w:rPr>
          <w:lang w:val="en-AU"/>
        </w:rPr>
        <w:t xml:space="preserve"> </w:t>
      </w:r>
      <w:r w:rsidR="00475DDD" w:rsidRPr="00475DDD">
        <w:rPr>
          <w:iCs/>
          <w:sz w:val="18"/>
          <w:szCs w:val="18"/>
          <w:lang w:val="en-AU"/>
        </w:rPr>
        <w:t>Corresponding author:</w:t>
      </w:r>
      <w:r w:rsidR="00475DDD">
        <w:rPr>
          <w:iCs/>
          <w:sz w:val="18"/>
          <w:szCs w:val="18"/>
          <w:lang w:val="en-AU"/>
        </w:rPr>
        <w:t xml:space="preserve"> </w:t>
      </w:r>
      <w:r w:rsidR="00131242">
        <w:rPr>
          <w:iCs/>
          <w:sz w:val="18"/>
          <w:szCs w:val="18"/>
          <w:lang w:val="en-AU"/>
        </w:rPr>
        <w:t>f</w:t>
      </w:r>
      <w:r w:rsidR="00131242" w:rsidRPr="00131242">
        <w:rPr>
          <w:iCs/>
          <w:sz w:val="18"/>
          <w:szCs w:val="18"/>
          <w:lang w:val="en-AU"/>
        </w:rPr>
        <w:t>irst and last name of author</w:t>
      </w:r>
      <w:r w:rsidRPr="00D647ED">
        <w:rPr>
          <w:iCs/>
          <w:sz w:val="18"/>
          <w:szCs w:val="18"/>
          <w:lang w:val="en-AU"/>
        </w:rPr>
        <w:t xml:space="preserve">, </w:t>
      </w:r>
      <w:r w:rsidR="00131242" w:rsidRPr="00131242">
        <w:rPr>
          <w:iCs/>
          <w:sz w:val="18"/>
          <w:szCs w:val="18"/>
          <w:lang w:val="en-AU"/>
        </w:rPr>
        <w:t>Institution</w:t>
      </w:r>
      <w:r w:rsidRPr="00D647ED">
        <w:rPr>
          <w:iCs/>
          <w:sz w:val="18"/>
          <w:szCs w:val="18"/>
          <w:lang w:val="en-AU"/>
        </w:rPr>
        <w:t xml:space="preserve">, </w:t>
      </w:r>
      <w:r w:rsidR="00131242" w:rsidRPr="00131242">
        <w:rPr>
          <w:iCs/>
          <w:sz w:val="18"/>
          <w:szCs w:val="18"/>
          <w:lang w:val="en-AU"/>
        </w:rPr>
        <w:t>Full address of institution</w:t>
      </w:r>
      <w:r w:rsidRPr="00D647ED">
        <w:rPr>
          <w:iCs/>
          <w:sz w:val="18"/>
          <w:szCs w:val="18"/>
          <w:lang w:val="en-AU"/>
        </w:rPr>
        <w:t>, phone, e-mail.</w:t>
      </w:r>
    </w:p>
  </w:footnote>
  <w:footnote w:id="2">
    <w:p w:rsidR="00DE07FA" w:rsidRPr="00DE07FA" w:rsidRDefault="00DE07FA" w:rsidP="007377FB">
      <w:pPr>
        <w:pStyle w:val="Tekstprzypisudolnego"/>
        <w:jc w:val="both"/>
        <w:rPr>
          <w:lang w:val="en-AU"/>
        </w:rPr>
      </w:pPr>
      <w:r w:rsidRPr="004C2A02">
        <w:rPr>
          <w:rStyle w:val="Odwoanieprzypisudolnego"/>
        </w:rPr>
        <w:footnoteRef/>
      </w:r>
      <w:r w:rsidRPr="00DE07FA">
        <w:rPr>
          <w:lang w:val="en-AU"/>
        </w:rPr>
        <w:t xml:space="preserve"> </w:t>
      </w:r>
      <w:r w:rsidR="00131242" w:rsidRPr="00131242">
        <w:rPr>
          <w:iCs/>
          <w:sz w:val="18"/>
          <w:szCs w:val="18"/>
          <w:lang w:val="en-AU"/>
        </w:rPr>
        <w:t>First and las</w:t>
      </w:r>
      <w:r w:rsidR="004651D9">
        <w:rPr>
          <w:iCs/>
          <w:sz w:val="18"/>
          <w:szCs w:val="18"/>
          <w:lang w:val="en-AU"/>
        </w:rPr>
        <w:t>t</w:t>
      </w:r>
      <w:r w:rsidR="00131242" w:rsidRPr="00131242">
        <w:rPr>
          <w:iCs/>
          <w:sz w:val="18"/>
          <w:szCs w:val="18"/>
          <w:lang w:val="en-AU"/>
        </w:rPr>
        <w:t xml:space="preserve"> name</w:t>
      </w:r>
      <w:r w:rsidR="007377FB">
        <w:rPr>
          <w:iCs/>
          <w:sz w:val="18"/>
          <w:szCs w:val="18"/>
          <w:lang w:val="en-AU"/>
        </w:rPr>
        <w:t>(s)</w:t>
      </w:r>
      <w:r w:rsidR="00131242" w:rsidRPr="00131242">
        <w:rPr>
          <w:iCs/>
          <w:sz w:val="18"/>
          <w:szCs w:val="18"/>
          <w:lang w:val="en-AU"/>
        </w:rPr>
        <w:t xml:space="preserve"> of co-author(s)</w:t>
      </w:r>
      <w:r w:rsidRPr="000C0977">
        <w:rPr>
          <w:iCs/>
          <w:sz w:val="18"/>
          <w:szCs w:val="18"/>
          <w:lang w:val="en-AU"/>
        </w:rPr>
        <w:t xml:space="preserve">, </w:t>
      </w:r>
      <w:r w:rsidR="00131242" w:rsidRPr="00131242">
        <w:rPr>
          <w:iCs/>
          <w:sz w:val="18"/>
          <w:szCs w:val="18"/>
          <w:lang w:val="en-AU"/>
        </w:rPr>
        <w:t>Institution</w:t>
      </w:r>
      <w:r w:rsidR="00324A9F">
        <w:rPr>
          <w:iCs/>
          <w:sz w:val="18"/>
          <w:szCs w:val="18"/>
          <w:lang w:val="en-AU"/>
        </w:rPr>
        <w:t>(s)</w:t>
      </w:r>
      <w:r w:rsidR="00131242" w:rsidRPr="00D647ED">
        <w:rPr>
          <w:iCs/>
          <w:sz w:val="18"/>
          <w:szCs w:val="18"/>
          <w:lang w:val="en-AU"/>
        </w:rPr>
        <w:t xml:space="preserve">, </w:t>
      </w:r>
      <w:r w:rsidR="00131242" w:rsidRPr="00131242">
        <w:rPr>
          <w:iCs/>
          <w:sz w:val="18"/>
          <w:szCs w:val="18"/>
          <w:lang w:val="en-AU"/>
        </w:rPr>
        <w:t>Full address</w:t>
      </w:r>
      <w:r w:rsidR="00AA07AB">
        <w:rPr>
          <w:iCs/>
          <w:sz w:val="18"/>
          <w:szCs w:val="18"/>
          <w:lang w:val="en-AU"/>
        </w:rPr>
        <w:t>(es)</w:t>
      </w:r>
      <w:r w:rsidR="00131242" w:rsidRPr="00131242">
        <w:rPr>
          <w:iCs/>
          <w:sz w:val="18"/>
          <w:szCs w:val="18"/>
          <w:lang w:val="en-AU"/>
        </w:rPr>
        <w:t xml:space="preserve"> of institution</w:t>
      </w:r>
      <w:r w:rsidR="00324A9F">
        <w:rPr>
          <w:iCs/>
          <w:sz w:val="18"/>
          <w:szCs w:val="18"/>
          <w:lang w:val="en-AU"/>
        </w:rPr>
        <w:t>(s)</w:t>
      </w:r>
      <w:r w:rsidRPr="000C0977">
        <w:rPr>
          <w:iCs/>
          <w:sz w:val="18"/>
          <w:szCs w:val="18"/>
          <w:lang w:val="en-AU"/>
        </w:rPr>
        <w:t>, phone</w:t>
      </w:r>
      <w:r w:rsidR="00324A9F">
        <w:rPr>
          <w:iCs/>
          <w:sz w:val="18"/>
          <w:szCs w:val="18"/>
          <w:lang w:val="en-AU"/>
        </w:rPr>
        <w:t>(s)</w:t>
      </w:r>
      <w:r w:rsidRPr="000C0977">
        <w:rPr>
          <w:iCs/>
          <w:sz w:val="18"/>
          <w:szCs w:val="18"/>
          <w:lang w:val="en-AU"/>
        </w:rPr>
        <w:t>, email</w:t>
      </w:r>
      <w:r w:rsidR="00324A9F">
        <w:rPr>
          <w:iCs/>
          <w:sz w:val="18"/>
          <w:szCs w:val="18"/>
          <w:lang w:val="en-AU"/>
        </w:rPr>
        <w:t>(s)</w:t>
      </w:r>
      <w:r w:rsidRPr="000C0977">
        <w:rPr>
          <w:iCs/>
          <w:sz w:val="18"/>
          <w:szCs w:val="18"/>
          <w:lang w:val="en-AU"/>
        </w:rPr>
        <w:t>.</w:t>
      </w:r>
    </w:p>
  </w:footnote>
  <w:footnote w:id="3">
    <w:p w:rsidR="00B453B5" w:rsidRPr="00A37FE0" w:rsidRDefault="00B453B5" w:rsidP="00B453B5">
      <w:pPr>
        <w:pStyle w:val="Tekstprzypisudolnego"/>
        <w:rPr>
          <w:lang w:val="en-US"/>
        </w:rPr>
      </w:pPr>
      <w:r>
        <w:rPr>
          <w:rStyle w:val="Odwoanieprzypisudolnego"/>
        </w:rPr>
        <w:footnoteRef/>
      </w:r>
      <w:r w:rsidRPr="00A37FE0">
        <w:rPr>
          <w:lang w:val="en-US"/>
        </w:rPr>
        <w:t xml:space="preserve"> </w:t>
      </w:r>
      <w:r>
        <w:fldChar w:fldCharType="begin"/>
      </w:r>
      <w:r w:rsidRPr="00A37FE0">
        <w:rPr>
          <w:lang w:val="en-US"/>
        </w:rPr>
        <w:instrText xml:space="preserve"> ADDIN ZOTERO_ITEM CSL_CITATION {"citationID":"mDqOQt6l","properties":{"formattedCitation":"V. Rizos i in., {\\i{}The circular economy: barriers and opportunities for SMEs}, Brussels 2015.","plainCitation":"V. Rizos i in., The circular economy: barriers and opportunities for SMEs, Brussels 2015.","noteIndex":2},"citationItems":[{"id":855,"uris":["http://zotero.org/users/local/2kpCTNqa/items/2TREPNCY"],"uri":["http://zotero.org/users/local/2kpCTNqa/items/2TREPNCY"],"itemData":{"id":855,"type":"book","abstract":"The ‘circular economy’ is gaining momentum as a concept in both academic and policy circles, while circular business models have been linked to significant economic benefits. This paper identifies key barriers and enablers to adopting circular economy business practices, using input from a literature review, discussions held in the context of the GreenEcoNet project and an analysis of two SME circular business models.","event-place":"Brussels","ISBN":"978-94-6138-479-9","language":"en","note":"OCLC: 921308935","publisher":"Centre for European Policy Studies","publisher-place":"Brussels","source":"Open WorldCat","title":"The circular economy: barriers and opportunities for SMEs","title-short":"The circular economy","URL":"http://www.ceps.eu/system/files/WD412%20GreenEconet%20SMEs%20Circular%20Economy.pdf","author":[{"family":"Rizos","given":"Vasileios"},{"family":"Behrens","given":"Arno"},{"family":"Kafyeke","given":"Terri"},{"family":"Hirschnitz-Garbers","given":"Martin"},{"family":"Ioannou","given":"Anastasia"}],"accessed":{"date-parts":[["2018",4,27]]},"issued":{"date-parts":[["2015"]]}}}],"schema":"https://github.com/citation-style-language/schema/raw/master/csl-citation.json"} </w:instrText>
      </w:r>
      <w:r>
        <w:fldChar w:fldCharType="separate"/>
      </w:r>
      <w:r w:rsidRPr="00A37FE0">
        <w:rPr>
          <w:rFonts w:ascii="Calibri" w:hAnsi="Calibri" w:cs="Calibri"/>
          <w:szCs w:val="24"/>
          <w:lang w:val="en-US"/>
        </w:rPr>
        <w:t xml:space="preserve">V. Rizos i in., </w:t>
      </w:r>
      <w:r w:rsidRPr="00A37FE0">
        <w:rPr>
          <w:rFonts w:ascii="Calibri" w:hAnsi="Calibri" w:cs="Calibri"/>
          <w:i/>
          <w:iCs/>
          <w:szCs w:val="24"/>
          <w:lang w:val="en-US"/>
        </w:rPr>
        <w:t>The circular economy: barriers and opportunities for SMEs</w:t>
      </w:r>
      <w:r w:rsidRPr="00A37FE0">
        <w:rPr>
          <w:rFonts w:ascii="Calibri" w:hAnsi="Calibri" w:cs="Calibri"/>
          <w:szCs w:val="24"/>
          <w:lang w:val="en-US"/>
        </w:rPr>
        <w:t>, Brussels 2015.</w:t>
      </w:r>
      <w:r>
        <w:fldChar w:fldCharType="end"/>
      </w:r>
    </w:p>
  </w:footnote>
  <w:footnote w:id="4">
    <w:p w:rsidR="00B453B5" w:rsidRPr="00F740D1" w:rsidRDefault="00B453B5" w:rsidP="00B453B5">
      <w:pPr>
        <w:pStyle w:val="Tekstprzypisudolnego"/>
        <w:rPr>
          <w:lang w:val="en-US"/>
        </w:rPr>
      </w:pPr>
      <w:r>
        <w:rPr>
          <w:rStyle w:val="Odwoanieprzypisudolnego"/>
        </w:rPr>
        <w:footnoteRef/>
      </w:r>
      <w:r w:rsidRPr="00F740D1">
        <w:rPr>
          <w:lang w:val="en-US"/>
        </w:rPr>
        <w:t xml:space="preserve"> </w:t>
      </w:r>
      <w:r>
        <w:fldChar w:fldCharType="begin"/>
      </w:r>
      <w:r>
        <w:rPr>
          <w:lang w:val="en-US"/>
        </w:rPr>
        <w:instrText xml:space="preserve"> ADDIN ZOTERO_ITEM CSL_CITATION {"citationID":"xV0xkp0i","properties":{"formattedCitation":"P. Nidagundi, L. Novickis, {\\i{}Introducing Lean Canvas Model Adaptation in the Scrum Software Testing}, \\uc0\\u8222{}Procedia Computer Science\\uc0\\u8221{}, t. 104, 2017, ss. 97\\uc0\\u8211{}103.","plainCitation":"P. Nidagundi, L. Novickis, Introducing Lean Canvas Model Adaptation in the Scrum Software Testing, „Procedia Computer Science”, t. 104, 2017, ss. 97–103.","noteIndex":2},"citationItems":[{"id":10423,"uris":["http://zotero.org/users/local/2kpCTNqa/items/2GNWZNTX"],"uri":["http://zotero.org/users/local/2kpCTNqa/items/2GNWZNTX"],"itemData":{"id":10423,"type":"article-journal","container-title":"Procedia Computer Science","DOI":"10.1016/j.procs.2017.01.078","ISSN":"18770509","journalAbbreviation":"Procedia Computer Science","language":"en","page":"97-103","source":"DOI.org (Crossref)","title":"Introducing Lean Canvas Model Adaptation in the Scrum Software Testing","volume":"104","author":[{"family":"Nidagundi","given":"Padmaraj"},{"family":"Novickis","given":"Leonids"}],"issued":{"date-parts":[["2017"]]}}}],"schema":"https://github.com/citation-style-language/schema/raw/master/csl-citation.json"} </w:instrText>
      </w:r>
      <w:r>
        <w:fldChar w:fldCharType="separate"/>
      </w:r>
      <w:r w:rsidRPr="00F740D1">
        <w:rPr>
          <w:rFonts w:ascii="Calibri" w:hAnsi="Calibri" w:cs="Calibri"/>
          <w:szCs w:val="24"/>
          <w:lang w:val="en-US"/>
        </w:rPr>
        <w:t xml:space="preserve">P. Nidagundi, L. Novickis, </w:t>
      </w:r>
      <w:r w:rsidRPr="00F740D1">
        <w:rPr>
          <w:rFonts w:ascii="Calibri" w:hAnsi="Calibri" w:cs="Calibri"/>
          <w:i/>
          <w:iCs/>
          <w:szCs w:val="24"/>
          <w:lang w:val="en-US"/>
        </w:rPr>
        <w:t>Introducing Lean Canvas Model Adaptation in the Scrum Software Testing</w:t>
      </w:r>
      <w:r w:rsidRPr="00F740D1">
        <w:rPr>
          <w:rFonts w:ascii="Calibri" w:hAnsi="Calibri" w:cs="Calibri"/>
          <w:szCs w:val="24"/>
          <w:lang w:val="en-US"/>
        </w:rPr>
        <w:t>, „Procedia Computer Science”, t. 104, 2017, ss. 97–103.</w:t>
      </w:r>
      <w:r>
        <w:fldChar w:fldCharType="end"/>
      </w:r>
    </w:p>
  </w:footnote>
  <w:footnote w:id="5">
    <w:p w:rsidR="00B453B5" w:rsidRDefault="00B453B5" w:rsidP="00B453B5">
      <w:pPr>
        <w:pStyle w:val="Tekstprzypisudolnego"/>
      </w:pPr>
      <w:r>
        <w:rPr>
          <w:rStyle w:val="Odwoanieprzypisudolnego"/>
        </w:rPr>
        <w:footnoteRef/>
      </w:r>
      <w:r>
        <w:t xml:space="preserve"> </w:t>
      </w:r>
      <w:r>
        <w:fldChar w:fldCharType="begin"/>
      </w:r>
      <w:r>
        <w:instrText xml:space="preserve"> ADDIN ZOTERO_ITEM CSL_CITATION {"citationID":"dKQdMrE2","properties":{"formattedCitation":"L. Ka\\uc0\\u378{}mierczak-Piwko i in., {\\i{}Rola ekoznakowania produkt\\uc0\\u243{}w konsumpcyjnych w podnoszeniu \\uc0\\u347{}wiadomo\\uc0\\u347{}ci ekologicznej nabywc\\uc0\\u243{}w}, [w:] {\\i{}Systemy Wspomagania w In\\uc0\\u380{}ynierii Produkcji}, L. Ka\\uc0\\u378{}mierczak-Piwko (red.), t. 6, 2017, ss. 122\\uc0\\u8211{}128.","plainCitation":"L. Kaźmierczak-Piwko i in., Rola ekoznakowania produktów konsumpcyjnych w podnoszeniu świadomości ekologicznej nabywców, [w:] Systemy Wspomagania w Inżynierii Produkcji, L. Kaźmierczak-Piwko (red.), t. 6, 2017, ss. 122–128.","noteIndex":3},"citationItems":[{"id":2874,"uris":["http://zotero.org/users/local/2kpCTNqa/items/7VJ569A4"],"uri":["http://zotero.org/users/local/2kpCTNqa/items/7VJ569A4"],"itemData":{"id":2874,"type":"chapter","container-title":"Systemy Wspomagania w Inżynierii Produkcji","language":"PL","page":"122-128","source":"yadda.icm.edu.pl","title":"Rola ekoznakowania produktów konsumpcyjnych w podnoszeniu świadomości ekologicznej nabywców","URL":"http://yadda.icm.edu.pl/yadda/element/bwmeta1.element.baztech-a1e543a3-e4ee-42a0-925b-790faffa83a3","volume":"6","author":[{"family":"Kaźmierczak-Piwko","given":"L."},{"family":"Dybikowska","given":"A."},{"family":"Celińska","given":"E."},{"family":"Ratajczak","given":"J."}],"editor":[{"family":"Kaźmierczak-Piwko","given":"L."}],"accessed":{"date-parts":[["2020",2,12]]},"issued":{"date-parts":[["2017"]]}}}],"schema":"https://github.com/citation-style-language/schema/raw/master/csl-citation.json"} </w:instrText>
      </w:r>
      <w:r>
        <w:fldChar w:fldCharType="separate"/>
      </w:r>
      <w:r w:rsidRPr="00F740D1">
        <w:rPr>
          <w:rFonts w:ascii="Calibri" w:hAnsi="Calibri" w:cs="Calibri"/>
          <w:szCs w:val="24"/>
        </w:rPr>
        <w:t xml:space="preserve">L. Kaźmierczak-Piwko i in., </w:t>
      </w:r>
      <w:r w:rsidRPr="00F740D1">
        <w:rPr>
          <w:rFonts w:ascii="Calibri" w:hAnsi="Calibri" w:cs="Calibri"/>
          <w:i/>
          <w:iCs/>
          <w:szCs w:val="24"/>
        </w:rPr>
        <w:t>Rola ekoznakowania produktów konsumpcyjnych w podnoszeniu świadomości ekologicznej nabywców</w:t>
      </w:r>
      <w:r w:rsidRPr="00F740D1">
        <w:rPr>
          <w:rFonts w:ascii="Calibri" w:hAnsi="Calibri" w:cs="Calibri"/>
          <w:szCs w:val="24"/>
        </w:rPr>
        <w:t xml:space="preserve">, [w:] </w:t>
      </w:r>
      <w:r w:rsidRPr="00F740D1">
        <w:rPr>
          <w:rFonts w:ascii="Calibri" w:hAnsi="Calibri" w:cs="Calibri"/>
          <w:i/>
          <w:iCs/>
          <w:szCs w:val="24"/>
        </w:rPr>
        <w:t>Systemy Wspomagania w Inżynierii Produkcji</w:t>
      </w:r>
      <w:r w:rsidRPr="00F740D1">
        <w:rPr>
          <w:rFonts w:ascii="Calibri" w:hAnsi="Calibri" w:cs="Calibri"/>
          <w:szCs w:val="24"/>
        </w:rPr>
        <w:t>, L. Kaźmierczak-Piwko (red.), t. 6, 2017, ss. 122–128.</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15085"/>
    <w:multiLevelType w:val="multilevel"/>
    <w:tmpl w:val="A86EFE54"/>
    <w:lvl w:ilvl="0">
      <w:start w:val="1"/>
      <w:numFmt w:val="decimal"/>
      <w:lvlText w:val="%1)"/>
      <w:lvlJc w:val="left"/>
      <w:pPr>
        <w:tabs>
          <w:tab w:val="num" w:pos="360"/>
        </w:tabs>
        <w:ind w:left="240" w:hanging="240"/>
      </w:pPr>
      <w:rPr>
        <w:rFonts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1A2E0393"/>
    <w:multiLevelType w:val="multilevel"/>
    <w:tmpl w:val="E7AC443A"/>
    <w:lvl w:ilvl="0">
      <w:start w:val="1"/>
      <w:numFmt w:val="decimal"/>
      <w:lvlText w:val="%1."/>
      <w:lvlJc w:val="left"/>
      <w:pPr>
        <w:tabs>
          <w:tab w:val="num" w:pos="360"/>
        </w:tabs>
        <w:ind w:left="240" w:hanging="240"/>
      </w:pPr>
      <w:rPr>
        <w:rFonts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30DC2290"/>
    <w:multiLevelType w:val="hybridMultilevel"/>
    <w:tmpl w:val="FF6441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1C20210"/>
    <w:multiLevelType w:val="hybridMultilevel"/>
    <w:tmpl w:val="65BC76BC"/>
    <w:lvl w:ilvl="0" w:tplc="E26A905A">
      <w:start w:val="1"/>
      <w:numFmt w:val="decimal"/>
      <w:lvlText w:val="[%1]"/>
      <w:lvlJc w:val="left"/>
      <w:pPr>
        <w:ind w:left="720" w:hanging="360"/>
      </w:pPr>
      <w:rPr>
        <w:rFonts w:ascii="Times New Roman" w:hAnsi="Times New Roman" w:cs="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c1MTIxMzQwsbS0NDBX0lEKTi0uzszPAykwqgUAF5P7oSwAAAA="/>
  </w:docVars>
  <w:rsids>
    <w:rsidRoot w:val="002C66C5"/>
    <w:rsid w:val="00010172"/>
    <w:rsid w:val="0007030A"/>
    <w:rsid w:val="000932BC"/>
    <w:rsid w:val="000B5175"/>
    <w:rsid w:val="000C0977"/>
    <w:rsid w:val="0010181F"/>
    <w:rsid w:val="001042BD"/>
    <w:rsid w:val="00131242"/>
    <w:rsid w:val="00147D6F"/>
    <w:rsid w:val="00153C2F"/>
    <w:rsid w:val="00164EF4"/>
    <w:rsid w:val="00166BED"/>
    <w:rsid w:val="001C0755"/>
    <w:rsid w:val="001E4BA8"/>
    <w:rsid w:val="001F35D5"/>
    <w:rsid w:val="00217DEF"/>
    <w:rsid w:val="00225E3B"/>
    <w:rsid w:val="0022613F"/>
    <w:rsid w:val="0023148C"/>
    <w:rsid w:val="0023450F"/>
    <w:rsid w:val="00235AE8"/>
    <w:rsid w:val="00247321"/>
    <w:rsid w:val="00251A90"/>
    <w:rsid w:val="002557F1"/>
    <w:rsid w:val="00261B72"/>
    <w:rsid w:val="00283397"/>
    <w:rsid w:val="00286F81"/>
    <w:rsid w:val="00297A85"/>
    <w:rsid w:val="002A5D0B"/>
    <w:rsid w:val="002A7134"/>
    <w:rsid w:val="002C66C5"/>
    <w:rsid w:val="002D4E25"/>
    <w:rsid w:val="002D72BF"/>
    <w:rsid w:val="002E4BC0"/>
    <w:rsid w:val="0030070F"/>
    <w:rsid w:val="00321A35"/>
    <w:rsid w:val="00324A9F"/>
    <w:rsid w:val="003320A3"/>
    <w:rsid w:val="00340153"/>
    <w:rsid w:val="00342244"/>
    <w:rsid w:val="00373F42"/>
    <w:rsid w:val="00392352"/>
    <w:rsid w:val="003C731A"/>
    <w:rsid w:val="003D6A08"/>
    <w:rsid w:val="003E5F06"/>
    <w:rsid w:val="003F5ED7"/>
    <w:rsid w:val="00400D58"/>
    <w:rsid w:val="004457BF"/>
    <w:rsid w:val="00460657"/>
    <w:rsid w:val="004651D9"/>
    <w:rsid w:val="00465895"/>
    <w:rsid w:val="00475DDD"/>
    <w:rsid w:val="00477C95"/>
    <w:rsid w:val="00490470"/>
    <w:rsid w:val="004B3341"/>
    <w:rsid w:val="004C09FE"/>
    <w:rsid w:val="004C2A02"/>
    <w:rsid w:val="004E6F1D"/>
    <w:rsid w:val="00537388"/>
    <w:rsid w:val="00570684"/>
    <w:rsid w:val="00586D1C"/>
    <w:rsid w:val="00592E06"/>
    <w:rsid w:val="005A0F0F"/>
    <w:rsid w:val="005D611E"/>
    <w:rsid w:val="00601731"/>
    <w:rsid w:val="00621A49"/>
    <w:rsid w:val="00627D66"/>
    <w:rsid w:val="0063343B"/>
    <w:rsid w:val="006343BB"/>
    <w:rsid w:val="00656A5B"/>
    <w:rsid w:val="00661F12"/>
    <w:rsid w:val="00681AF7"/>
    <w:rsid w:val="00684C67"/>
    <w:rsid w:val="006A684A"/>
    <w:rsid w:val="006B0604"/>
    <w:rsid w:val="006C285B"/>
    <w:rsid w:val="006D47A3"/>
    <w:rsid w:val="0070415C"/>
    <w:rsid w:val="00721687"/>
    <w:rsid w:val="0072408C"/>
    <w:rsid w:val="00734F8E"/>
    <w:rsid w:val="007377FB"/>
    <w:rsid w:val="0079677A"/>
    <w:rsid w:val="007A54E1"/>
    <w:rsid w:val="007C26F6"/>
    <w:rsid w:val="007D05F4"/>
    <w:rsid w:val="007E3223"/>
    <w:rsid w:val="007F1C2D"/>
    <w:rsid w:val="007F21C4"/>
    <w:rsid w:val="007F2BEF"/>
    <w:rsid w:val="0080705D"/>
    <w:rsid w:val="00815E66"/>
    <w:rsid w:val="0081686F"/>
    <w:rsid w:val="0086375D"/>
    <w:rsid w:val="008807B0"/>
    <w:rsid w:val="00883A5C"/>
    <w:rsid w:val="008846FF"/>
    <w:rsid w:val="008A2523"/>
    <w:rsid w:val="008E2AD3"/>
    <w:rsid w:val="0090085E"/>
    <w:rsid w:val="0093418E"/>
    <w:rsid w:val="00952E30"/>
    <w:rsid w:val="009936C6"/>
    <w:rsid w:val="009945B5"/>
    <w:rsid w:val="009B276E"/>
    <w:rsid w:val="009B39AC"/>
    <w:rsid w:val="009B4F00"/>
    <w:rsid w:val="009E6059"/>
    <w:rsid w:val="00A16229"/>
    <w:rsid w:val="00A41524"/>
    <w:rsid w:val="00A76F57"/>
    <w:rsid w:val="00A87667"/>
    <w:rsid w:val="00AA07AB"/>
    <w:rsid w:val="00AB1CA5"/>
    <w:rsid w:val="00AC78C3"/>
    <w:rsid w:val="00AD0254"/>
    <w:rsid w:val="00AD6CBC"/>
    <w:rsid w:val="00AE112B"/>
    <w:rsid w:val="00AF007D"/>
    <w:rsid w:val="00AF614A"/>
    <w:rsid w:val="00B11D80"/>
    <w:rsid w:val="00B17396"/>
    <w:rsid w:val="00B453B5"/>
    <w:rsid w:val="00B57C03"/>
    <w:rsid w:val="00BA2A12"/>
    <w:rsid w:val="00BE1324"/>
    <w:rsid w:val="00BF4261"/>
    <w:rsid w:val="00C0442F"/>
    <w:rsid w:val="00C201CF"/>
    <w:rsid w:val="00C6741D"/>
    <w:rsid w:val="00C724C4"/>
    <w:rsid w:val="00C76224"/>
    <w:rsid w:val="00C93410"/>
    <w:rsid w:val="00CB4D8B"/>
    <w:rsid w:val="00CB70B8"/>
    <w:rsid w:val="00CC1A5C"/>
    <w:rsid w:val="00CF7C52"/>
    <w:rsid w:val="00D12152"/>
    <w:rsid w:val="00D178B2"/>
    <w:rsid w:val="00D26104"/>
    <w:rsid w:val="00D47BFE"/>
    <w:rsid w:val="00D61D82"/>
    <w:rsid w:val="00D63F50"/>
    <w:rsid w:val="00D647ED"/>
    <w:rsid w:val="00D66E09"/>
    <w:rsid w:val="00D966A5"/>
    <w:rsid w:val="00DC5C5B"/>
    <w:rsid w:val="00DC7167"/>
    <w:rsid w:val="00DD0D80"/>
    <w:rsid w:val="00DD1B5A"/>
    <w:rsid w:val="00DE07FA"/>
    <w:rsid w:val="00DE62F9"/>
    <w:rsid w:val="00DF7AD8"/>
    <w:rsid w:val="00E2313A"/>
    <w:rsid w:val="00E42269"/>
    <w:rsid w:val="00E45285"/>
    <w:rsid w:val="00E71310"/>
    <w:rsid w:val="00E725BF"/>
    <w:rsid w:val="00E970A1"/>
    <w:rsid w:val="00EB1490"/>
    <w:rsid w:val="00EB570D"/>
    <w:rsid w:val="00EB620C"/>
    <w:rsid w:val="00EC2D18"/>
    <w:rsid w:val="00EC7098"/>
    <w:rsid w:val="00EF70DA"/>
    <w:rsid w:val="00F1380B"/>
    <w:rsid w:val="00F23059"/>
    <w:rsid w:val="00F47964"/>
    <w:rsid w:val="00F54F76"/>
    <w:rsid w:val="00FA13F2"/>
    <w:rsid w:val="00FB341D"/>
    <w:rsid w:val="00FB6809"/>
    <w:rsid w:val="00FE6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CDADE"/>
  <w15:docId w15:val="{DE53CB16-A485-4A1D-BADF-E38B9B83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7DEF"/>
  </w:style>
  <w:style w:type="paragraph" w:styleId="Nagwek1">
    <w:name w:val="heading 1"/>
    <w:basedOn w:val="Normalny"/>
    <w:next w:val="Normalny"/>
    <w:qFormat/>
    <w:rsid w:val="00217DEF"/>
    <w:pPr>
      <w:keepNext/>
      <w:jc w:val="center"/>
      <w:outlineLvl w:val="0"/>
    </w:pPr>
    <w:rPr>
      <w:b/>
    </w:rPr>
  </w:style>
  <w:style w:type="paragraph" w:styleId="Nagwek2">
    <w:name w:val="heading 2"/>
    <w:basedOn w:val="Normalny"/>
    <w:next w:val="Normalny"/>
    <w:qFormat/>
    <w:rsid w:val="00217DEF"/>
    <w:pPr>
      <w:keepNext/>
      <w:pBdr>
        <w:left w:val="dashed" w:sz="4" w:space="0" w:color="C0C0C0"/>
        <w:right w:val="dashed" w:sz="4" w:space="0" w:color="C0C0C0"/>
      </w:pBdr>
      <w:outlineLvl w:val="1"/>
    </w:pPr>
    <w:rPr>
      <w:sz w:val="24"/>
    </w:rPr>
  </w:style>
  <w:style w:type="paragraph" w:styleId="Nagwek3">
    <w:name w:val="heading 3"/>
    <w:basedOn w:val="Normalny"/>
    <w:next w:val="Normalny"/>
    <w:qFormat/>
    <w:rsid w:val="00217DEF"/>
    <w:pPr>
      <w:keepNext/>
      <w:pBdr>
        <w:left w:val="dashed" w:sz="4" w:space="0" w:color="C0C0C0"/>
        <w:right w:val="dashed" w:sz="4" w:space="0" w:color="C0C0C0"/>
      </w:pBd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217DEF"/>
  </w:style>
  <w:style w:type="character" w:styleId="Odwoanieprzypisudolnego">
    <w:name w:val="footnote reference"/>
    <w:basedOn w:val="Domylnaczcionkaakapitu"/>
    <w:uiPriority w:val="99"/>
    <w:semiHidden/>
    <w:rsid w:val="00217DEF"/>
    <w:rPr>
      <w:vertAlign w:val="superscript"/>
    </w:rPr>
  </w:style>
  <w:style w:type="paragraph" w:styleId="Legenda">
    <w:name w:val="caption"/>
    <w:basedOn w:val="Normalny"/>
    <w:next w:val="Normalny"/>
    <w:qFormat/>
    <w:rsid w:val="00217DEF"/>
    <w:pPr>
      <w:framePr w:w="7058" w:h="11366" w:wrap="auto" w:vAnchor="page" w:hAnchor="page" w:x="2049" w:y="2841"/>
      <w:pBdr>
        <w:top w:val="dashed" w:sz="4" w:space="1" w:color="C0C0C0"/>
        <w:left w:val="dashed" w:sz="4" w:space="1" w:color="C0C0C0"/>
        <w:bottom w:val="dashed" w:sz="4" w:space="1" w:color="C0C0C0"/>
        <w:right w:val="dashed" w:sz="4" w:space="1" w:color="C0C0C0"/>
      </w:pBdr>
      <w:jc w:val="center"/>
    </w:pPr>
    <w:rPr>
      <w:b/>
      <w:sz w:val="24"/>
    </w:rPr>
  </w:style>
  <w:style w:type="paragraph" w:styleId="Tekstpodstawowy">
    <w:name w:val="Body Text"/>
    <w:basedOn w:val="Normalny"/>
    <w:rsid w:val="00217DEF"/>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jc w:val="both"/>
    </w:pPr>
  </w:style>
  <w:style w:type="paragraph" w:styleId="Tekstpodstawowy2">
    <w:name w:val="Body Text 2"/>
    <w:basedOn w:val="Normalny"/>
    <w:rsid w:val="00217DEF"/>
    <w:pPr>
      <w:framePr w:w="6669" w:h="11377" w:wrap="auto" w:vAnchor="page" w:hAnchor="page" w:x="1333" w:y="1441"/>
      <w:pBdr>
        <w:left w:val="dashed" w:sz="4" w:space="0" w:color="C0C0C0"/>
        <w:right w:val="dashed" w:sz="4" w:space="0" w:color="C0C0C0"/>
      </w:pBdr>
      <w:jc w:val="both"/>
    </w:pPr>
  </w:style>
  <w:style w:type="paragraph" w:styleId="Tekstpodstawowywcity">
    <w:name w:val="Body Text Indent"/>
    <w:basedOn w:val="Normalny"/>
    <w:link w:val="TekstpodstawowywcityZnak"/>
    <w:rsid w:val="00217DEF"/>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ind w:firstLine="284"/>
      <w:jc w:val="both"/>
    </w:pPr>
    <w:rPr>
      <w:spacing w:val="-4"/>
    </w:rPr>
  </w:style>
  <w:style w:type="character" w:styleId="Pogrubienie">
    <w:name w:val="Strong"/>
    <w:basedOn w:val="Domylnaczcionkaakapitu"/>
    <w:qFormat/>
    <w:rsid w:val="00217DEF"/>
    <w:rPr>
      <w:b/>
    </w:rPr>
  </w:style>
  <w:style w:type="paragraph" w:styleId="Tekstpodstawowy3">
    <w:name w:val="Body Text 3"/>
    <w:basedOn w:val="Normalny"/>
    <w:rsid w:val="00217DEF"/>
    <w:pPr>
      <w:framePr w:w="7381" w:h="11185" w:wrap="auto" w:vAnchor="page" w:hAnchor="page" w:x="1350" w:y="1297" w:anchorLock="1"/>
      <w:jc w:val="both"/>
    </w:pPr>
  </w:style>
  <w:style w:type="paragraph" w:customStyle="1" w:styleId="Default">
    <w:name w:val="Default"/>
    <w:rsid w:val="00FA13F2"/>
    <w:pPr>
      <w:autoSpaceDE w:val="0"/>
      <w:autoSpaceDN w:val="0"/>
      <w:adjustRightInd w:val="0"/>
    </w:pPr>
    <w:rPr>
      <w:rFonts w:ascii="Cambria" w:hAnsi="Cambria" w:cs="Cambria"/>
      <w:color w:val="000000"/>
      <w:sz w:val="24"/>
      <w:szCs w:val="24"/>
    </w:rPr>
  </w:style>
  <w:style w:type="table" w:styleId="Tabela-Siatka">
    <w:name w:val="Table Grid"/>
    <w:basedOn w:val="Standardowy"/>
    <w:rsid w:val="001E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C1A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A5C"/>
    <w:rPr>
      <w:rFonts w:ascii="Segoe UI" w:hAnsi="Segoe UI" w:cs="Segoe UI"/>
      <w:sz w:val="18"/>
      <w:szCs w:val="18"/>
    </w:rPr>
  </w:style>
  <w:style w:type="paragraph" w:styleId="Akapitzlist">
    <w:name w:val="List Paragraph"/>
    <w:basedOn w:val="Normalny"/>
    <w:uiPriority w:val="34"/>
    <w:qFormat/>
    <w:rsid w:val="002A5D0B"/>
    <w:pPr>
      <w:ind w:left="720"/>
      <w:contextualSpacing/>
    </w:pPr>
  </w:style>
  <w:style w:type="paragraph" w:customStyle="1" w:styleId="Els-1storder-head">
    <w:name w:val="Els-1storder-head"/>
    <w:next w:val="Normalny"/>
    <w:rsid w:val="00147D6F"/>
    <w:pPr>
      <w:keepNext/>
      <w:numPr>
        <w:numId w:val="1"/>
      </w:numPr>
      <w:suppressAutoHyphens/>
      <w:spacing w:before="240" w:after="240" w:line="240" w:lineRule="exact"/>
    </w:pPr>
    <w:rPr>
      <w:rFonts w:eastAsia="SimSun"/>
      <w:b/>
      <w:lang w:val="en-US" w:eastAsia="en-US"/>
    </w:rPr>
  </w:style>
  <w:style w:type="paragraph" w:customStyle="1" w:styleId="Els-2ndorder-head">
    <w:name w:val="Els-2ndorder-head"/>
    <w:next w:val="Normalny"/>
    <w:rsid w:val="00147D6F"/>
    <w:pPr>
      <w:keepNext/>
      <w:numPr>
        <w:ilvl w:val="1"/>
        <w:numId w:val="1"/>
      </w:numPr>
      <w:suppressAutoHyphens/>
      <w:spacing w:before="240" w:after="240" w:line="240" w:lineRule="exact"/>
    </w:pPr>
    <w:rPr>
      <w:rFonts w:eastAsia="SimSun"/>
      <w:i/>
      <w:lang w:val="en-US" w:eastAsia="en-US"/>
    </w:rPr>
  </w:style>
  <w:style w:type="paragraph" w:customStyle="1" w:styleId="Els-3rdorder-head">
    <w:name w:val="Els-3rdorder-head"/>
    <w:next w:val="Normalny"/>
    <w:rsid w:val="00147D6F"/>
    <w:pPr>
      <w:keepNext/>
      <w:numPr>
        <w:ilvl w:val="2"/>
        <w:numId w:val="1"/>
      </w:numPr>
      <w:suppressAutoHyphens/>
      <w:spacing w:before="240" w:line="240" w:lineRule="exact"/>
    </w:pPr>
    <w:rPr>
      <w:rFonts w:eastAsia="SimSun"/>
      <w:i/>
      <w:lang w:val="en-US" w:eastAsia="en-US"/>
    </w:rPr>
  </w:style>
  <w:style w:type="paragraph" w:customStyle="1" w:styleId="Els-4thorder-head">
    <w:name w:val="Els-4thorder-head"/>
    <w:next w:val="Normalny"/>
    <w:rsid w:val="00147D6F"/>
    <w:pPr>
      <w:keepNext/>
      <w:numPr>
        <w:ilvl w:val="3"/>
        <w:numId w:val="1"/>
      </w:numPr>
      <w:suppressAutoHyphens/>
      <w:spacing w:before="240" w:line="240" w:lineRule="exact"/>
    </w:pPr>
    <w:rPr>
      <w:rFonts w:eastAsia="SimSun"/>
      <w:i/>
      <w:lang w:val="en-US" w:eastAsia="en-US"/>
    </w:rPr>
  </w:style>
  <w:style w:type="paragraph" w:customStyle="1" w:styleId="Els-body-text">
    <w:name w:val="Els-body-text"/>
    <w:rsid w:val="00EF70DA"/>
    <w:pPr>
      <w:spacing w:line="240" w:lineRule="exact"/>
      <w:ind w:firstLine="238"/>
      <w:jc w:val="both"/>
    </w:pPr>
    <w:rPr>
      <w:rFonts w:eastAsia="SimSun"/>
      <w:lang w:val="en-US" w:eastAsia="en-US"/>
    </w:rPr>
  </w:style>
  <w:style w:type="paragraph" w:customStyle="1" w:styleId="Els-bulletlist">
    <w:name w:val="Els-bulletlist"/>
    <w:basedOn w:val="Els-body-text"/>
    <w:rsid w:val="00EF70DA"/>
    <w:pPr>
      <w:tabs>
        <w:tab w:val="left" w:pos="240"/>
      </w:tabs>
      <w:ind w:firstLine="0"/>
      <w:jc w:val="left"/>
    </w:pPr>
  </w:style>
  <w:style w:type="character" w:customStyle="1" w:styleId="tlid-translation">
    <w:name w:val="tlid-translation"/>
    <w:basedOn w:val="Domylnaczcionkaakapitu"/>
    <w:rsid w:val="00681AF7"/>
  </w:style>
  <w:style w:type="character" w:styleId="Odwoanieprzypisukocowego">
    <w:name w:val="endnote reference"/>
    <w:basedOn w:val="Domylnaczcionkaakapitu"/>
    <w:uiPriority w:val="99"/>
    <w:semiHidden/>
    <w:unhideWhenUsed/>
    <w:rsid w:val="004C2A02"/>
    <w:rPr>
      <w:vertAlign w:val="superscript"/>
    </w:rPr>
  </w:style>
  <w:style w:type="character" w:customStyle="1" w:styleId="TekstprzypisudolnegoZnak">
    <w:name w:val="Tekst przypisu dolnego Znak"/>
    <w:basedOn w:val="Domylnaczcionkaakapitu"/>
    <w:link w:val="Tekstprzypisudolnego"/>
    <w:uiPriority w:val="99"/>
    <w:semiHidden/>
    <w:rsid w:val="004C2A02"/>
  </w:style>
  <w:style w:type="character" w:customStyle="1" w:styleId="TekstpodstawowywcityZnak">
    <w:name w:val="Tekst podstawowy wcięty Znak"/>
    <w:basedOn w:val="Domylnaczcionkaakapitu"/>
    <w:link w:val="Tekstpodstawowywcity"/>
    <w:rsid w:val="004C2A02"/>
    <w:rPr>
      <w:spacing w:val="-4"/>
    </w:rPr>
  </w:style>
  <w:style w:type="paragraph" w:styleId="Bibliografia">
    <w:name w:val="Bibliography"/>
    <w:basedOn w:val="Normalny"/>
    <w:next w:val="Normalny"/>
    <w:uiPriority w:val="37"/>
    <w:semiHidden/>
    <w:unhideWhenUsed/>
    <w:rsid w:val="004C2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9D3C8-ED0A-46FC-96BB-3097CB40CEBE}">
  <ds:schemaRefs>
    <ds:schemaRef ds:uri="urn:writefull-cache:Suggestions"/>
  </ds:schemaRefs>
</ds:datastoreItem>
</file>

<file path=customXml/itemProps2.xml><?xml version="1.0" encoding="utf-8"?>
<ds:datastoreItem xmlns:ds="http://schemas.openxmlformats.org/officeDocument/2006/customXml" ds:itemID="{CC3737DB-ED60-461B-8BB0-3E294CEC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714</Words>
  <Characters>4289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lpstr>
    </vt:vector>
  </TitlesOfParts>
  <Company>Instytut Inżynierii Lądowej</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ZSiBB</dc:creator>
  <cp:keywords/>
  <cp:lastModifiedBy>B</cp:lastModifiedBy>
  <cp:revision>127</cp:revision>
  <cp:lastPrinted>2016-06-14T05:45:00Z</cp:lastPrinted>
  <dcterms:created xsi:type="dcterms:W3CDTF">2016-06-14T05:44:00Z</dcterms:created>
  <dcterms:modified xsi:type="dcterms:W3CDTF">2020-10-30T16:48:00Z</dcterms:modified>
</cp:coreProperties>
</file>